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921B" w14:textId="22D1A396" w:rsidR="0072343C" w:rsidRPr="005A5358" w:rsidRDefault="004117A7" w:rsidP="004117A7">
      <w:pPr>
        <w:tabs>
          <w:tab w:val="center" w:pos="5040"/>
        </w:tabs>
        <w:ind w:right="50"/>
        <w:rPr>
          <w:rFonts w:ascii="Times New Roman" w:hAnsi="Times New Roman" w:cs="Times New Roman"/>
          <w:sz w:val="28"/>
          <w:szCs w:val="28"/>
        </w:rPr>
      </w:pPr>
      <w:r>
        <w:tab/>
      </w:r>
      <w:r w:rsidR="005A5358" w:rsidRPr="005A5358">
        <w:rPr>
          <w:rFonts w:ascii="Times New Roman" w:hAnsi="Times New Roman" w:cs="Times New Roman"/>
          <w:b/>
          <w:bCs/>
          <w:sz w:val="28"/>
          <w:szCs w:val="28"/>
        </w:rPr>
        <w:t xml:space="preserve">Charter of </w:t>
      </w:r>
      <w:proofErr w:type="spellStart"/>
      <w:r w:rsidRPr="005A5358">
        <w:rPr>
          <w:rFonts w:ascii="Times New Roman" w:hAnsi="Times New Roman" w:cs="Times New Roman"/>
          <w:b/>
          <w:bCs/>
          <w:sz w:val="28"/>
          <w:szCs w:val="28"/>
        </w:rPr>
        <w:t>Baboosic</w:t>
      </w:r>
      <w:proofErr w:type="spellEnd"/>
      <w:r w:rsidRPr="005A5358">
        <w:rPr>
          <w:rFonts w:ascii="Times New Roman" w:hAnsi="Times New Roman" w:cs="Times New Roman"/>
          <w:b/>
          <w:bCs/>
          <w:sz w:val="28"/>
          <w:szCs w:val="28"/>
        </w:rPr>
        <w:t xml:space="preserve"> Lake Community Septic System </w:t>
      </w:r>
      <w:r w:rsidR="005A5358" w:rsidRPr="005A5358">
        <w:rPr>
          <w:rFonts w:ascii="Times New Roman" w:hAnsi="Times New Roman" w:cs="Times New Roman"/>
          <w:b/>
          <w:bCs/>
          <w:sz w:val="28"/>
          <w:szCs w:val="28"/>
        </w:rPr>
        <w:t>Committee</w:t>
      </w:r>
    </w:p>
    <w:p w14:paraId="39BBF9F5" w14:textId="77777777" w:rsid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b/>
          <w:bCs/>
        </w:rPr>
      </w:pPr>
    </w:p>
    <w:p w14:paraId="606BD35B" w14:textId="1420647E" w:rsidR="00602812" w:rsidRPr="005A5358" w:rsidRDefault="00602812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b/>
          <w:bCs/>
        </w:rPr>
      </w:pPr>
      <w:r w:rsidRPr="005A5358">
        <w:rPr>
          <w:rFonts w:ascii="Times New Roman" w:hAnsi="Times New Roman" w:cs="Times New Roman"/>
          <w:b/>
          <w:bCs/>
        </w:rPr>
        <w:t xml:space="preserve">Article I: </w:t>
      </w:r>
      <w:r w:rsidR="005A5358" w:rsidRPr="005A5358">
        <w:rPr>
          <w:rFonts w:ascii="Times New Roman" w:hAnsi="Times New Roman" w:cs="Times New Roman"/>
          <w:b/>
          <w:bCs/>
        </w:rPr>
        <w:t>Name</w:t>
      </w:r>
    </w:p>
    <w:p w14:paraId="77B19EAE" w14:textId="06141187" w:rsidR="00602812" w:rsidRPr="005A5358" w:rsidRDefault="00602812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sz w:val="24"/>
          <w:szCs w:val="24"/>
        </w:rPr>
      </w:pPr>
      <w:r w:rsidRPr="005A5358">
        <w:rPr>
          <w:rFonts w:ascii="Times New Roman" w:hAnsi="Times New Roman" w:cs="Times New Roman"/>
        </w:rPr>
        <w:t xml:space="preserve">The name of this committee shall be </w:t>
      </w:r>
      <w:r w:rsidRPr="005A535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A5358">
        <w:rPr>
          <w:rFonts w:ascii="Times New Roman" w:hAnsi="Times New Roman" w:cs="Times New Roman"/>
          <w:sz w:val="24"/>
          <w:szCs w:val="24"/>
        </w:rPr>
        <w:t>Baboosic</w:t>
      </w:r>
      <w:proofErr w:type="spellEnd"/>
      <w:r w:rsidRPr="005A5358">
        <w:rPr>
          <w:rFonts w:ascii="Times New Roman" w:hAnsi="Times New Roman" w:cs="Times New Roman"/>
          <w:sz w:val="24"/>
          <w:szCs w:val="24"/>
        </w:rPr>
        <w:t xml:space="preserve"> Lake Community Septic System (BLCS) Committee (“Committee”).</w:t>
      </w:r>
    </w:p>
    <w:p w14:paraId="53B31236" w14:textId="77777777" w:rsidR="00602812" w:rsidRPr="005A5358" w:rsidRDefault="00602812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sz w:val="24"/>
          <w:szCs w:val="24"/>
        </w:rPr>
      </w:pPr>
    </w:p>
    <w:p w14:paraId="3BA92DBE" w14:textId="77777777" w:rsid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D6463" w14:textId="7B711114" w:rsidR="00602812" w:rsidRPr="005A5358" w:rsidRDefault="00602812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b/>
          <w:bCs/>
          <w:sz w:val="24"/>
          <w:szCs w:val="24"/>
        </w:rPr>
      </w:pPr>
      <w:r w:rsidRPr="005A5358">
        <w:rPr>
          <w:rFonts w:ascii="Times New Roman" w:hAnsi="Times New Roman" w:cs="Times New Roman"/>
          <w:b/>
          <w:bCs/>
          <w:sz w:val="24"/>
          <w:szCs w:val="24"/>
        </w:rPr>
        <w:t>Article II:</w:t>
      </w:r>
      <w:r w:rsidR="005A5358" w:rsidRPr="005A5358">
        <w:rPr>
          <w:rFonts w:ascii="Times New Roman" w:hAnsi="Times New Roman" w:cs="Times New Roman"/>
          <w:b/>
          <w:bCs/>
          <w:sz w:val="24"/>
          <w:szCs w:val="24"/>
        </w:rPr>
        <w:t xml:space="preserve"> Purpose</w:t>
      </w:r>
    </w:p>
    <w:p w14:paraId="1E07763B" w14:textId="563454F2" w:rsidR="00602812" w:rsidRPr="005A5358" w:rsidRDefault="00602812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</w:rPr>
      </w:pPr>
      <w:r w:rsidRPr="005A5358">
        <w:rPr>
          <w:rFonts w:ascii="Times New Roman" w:hAnsi="Times New Roman" w:cs="Times New Roman"/>
          <w:sz w:val="24"/>
          <w:szCs w:val="24"/>
        </w:rPr>
        <w:t xml:space="preserve">The purpose of the committee is to serve as a conduit of information between the Town of Amherst and the residents connected to the </w:t>
      </w:r>
      <w:r w:rsidR="008F127F" w:rsidRPr="005A5358">
        <w:rPr>
          <w:rFonts w:ascii="Times New Roman" w:hAnsi="Times New Roman" w:cs="Times New Roman"/>
          <w:sz w:val="24"/>
          <w:szCs w:val="24"/>
        </w:rPr>
        <w:t xml:space="preserve">BLCS </w:t>
      </w:r>
      <w:r w:rsidRPr="005A5358">
        <w:rPr>
          <w:rFonts w:ascii="Times New Roman" w:hAnsi="Times New Roman" w:cs="Times New Roman"/>
          <w:sz w:val="24"/>
          <w:szCs w:val="24"/>
        </w:rPr>
        <w:t>system. The information will include concerns and solutions regarding the BLCS performance, integrity, management and maintenance needs, both scheduled and unscheduled</w:t>
      </w:r>
      <w:r w:rsidR="008F127F">
        <w:rPr>
          <w:rFonts w:ascii="Times New Roman" w:hAnsi="Times New Roman" w:cs="Times New Roman"/>
          <w:sz w:val="24"/>
          <w:szCs w:val="24"/>
        </w:rPr>
        <w:t>,</w:t>
      </w:r>
      <w:r w:rsidRPr="005A5358">
        <w:rPr>
          <w:rFonts w:ascii="Times New Roman" w:hAnsi="Times New Roman" w:cs="Times New Roman"/>
          <w:sz w:val="24"/>
          <w:szCs w:val="24"/>
        </w:rPr>
        <w:t xml:space="preserve"> required in the system. The committee will provide feedback from the residents regarding rates, operational concerns and system integrity.</w:t>
      </w:r>
    </w:p>
    <w:p w14:paraId="6A65DA12" w14:textId="77777777" w:rsidR="00602812" w:rsidRPr="005A5358" w:rsidRDefault="00602812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sz w:val="24"/>
          <w:szCs w:val="24"/>
        </w:rPr>
      </w:pPr>
    </w:p>
    <w:p w14:paraId="6BB2173B" w14:textId="77777777" w:rsid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b/>
          <w:bCs/>
        </w:rPr>
      </w:pPr>
    </w:p>
    <w:p w14:paraId="5C03EF0A" w14:textId="644CA711" w:rsidR="005A5358" w:rsidRPr="005A5358" w:rsidRDefault="00602812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b/>
          <w:bCs/>
        </w:rPr>
      </w:pPr>
      <w:r w:rsidRPr="005A5358">
        <w:rPr>
          <w:rFonts w:ascii="Times New Roman" w:hAnsi="Times New Roman" w:cs="Times New Roman"/>
          <w:b/>
          <w:bCs/>
        </w:rPr>
        <w:t xml:space="preserve">Article III: </w:t>
      </w:r>
      <w:r w:rsidR="005A5358" w:rsidRPr="005A5358">
        <w:rPr>
          <w:rFonts w:ascii="Times New Roman" w:hAnsi="Times New Roman" w:cs="Times New Roman"/>
          <w:b/>
          <w:bCs/>
        </w:rPr>
        <w:t xml:space="preserve"> Members</w:t>
      </w:r>
    </w:p>
    <w:p w14:paraId="1FA62FB7" w14:textId="48D63033" w:rsidR="00602812" w:rsidRPr="005A5358" w:rsidRDefault="00602812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sz w:val="24"/>
          <w:szCs w:val="24"/>
        </w:rPr>
      </w:pPr>
      <w:r w:rsidRPr="005A5358">
        <w:rPr>
          <w:rFonts w:ascii="Times New Roman" w:hAnsi="Times New Roman" w:cs="Times New Roman"/>
          <w:sz w:val="24"/>
          <w:szCs w:val="24"/>
        </w:rPr>
        <w:t xml:space="preserve">The committee shall consist of five (5) members in total; Three (3) shall be residents whose homes are currently connected to the BLCS and two (2) shall be Town staff members, the DPW Director or his appointee and </w:t>
      </w:r>
      <w:r w:rsidRPr="005A5358">
        <w:rPr>
          <w:rFonts w:ascii="Times New Roman" w:hAnsi="Times New Roman" w:cs="Times New Roman"/>
        </w:rPr>
        <w:t>one ex-officio member of the Board</w:t>
      </w:r>
      <w:r w:rsidRPr="0050276F">
        <w:rPr>
          <w:rFonts w:ascii="Times New Roman" w:hAnsi="Times New Roman" w:cs="Times New Roman"/>
        </w:rPr>
        <w:t xml:space="preserve">. The Committee serves at </w:t>
      </w:r>
      <w:proofErr w:type="gramStart"/>
      <w:r w:rsidRPr="0050276F">
        <w:rPr>
          <w:rFonts w:ascii="Times New Roman" w:hAnsi="Times New Roman" w:cs="Times New Roman"/>
        </w:rPr>
        <w:t>the</w:t>
      </w:r>
      <w:proofErr w:type="gramEnd"/>
      <w:r w:rsidRPr="0050276F">
        <w:rPr>
          <w:rFonts w:ascii="Times New Roman" w:hAnsi="Times New Roman" w:cs="Times New Roman"/>
        </w:rPr>
        <w:t xml:space="preserve"> pleasure and under the direction of the Board.</w:t>
      </w:r>
    </w:p>
    <w:p w14:paraId="1CEAD87E" w14:textId="77777777" w:rsidR="00602812" w:rsidRPr="005A5358" w:rsidRDefault="00602812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sz w:val="24"/>
          <w:szCs w:val="24"/>
        </w:rPr>
      </w:pPr>
    </w:p>
    <w:p w14:paraId="2EFA1951" w14:textId="77777777" w:rsid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b/>
          <w:bCs/>
        </w:rPr>
      </w:pPr>
    </w:p>
    <w:p w14:paraId="21716A6C" w14:textId="67472242" w:rsidR="00602812" w:rsidRPr="005A5358" w:rsidRDefault="00602812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b/>
          <w:bCs/>
        </w:rPr>
      </w:pPr>
      <w:r w:rsidRPr="005A5358">
        <w:rPr>
          <w:rFonts w:ascii="Times New Roman" w:hAnsi="Times New Roman" w:cs="Times New Roman"/>
          <w:b/>
          <w:bCs/>
        </w:rPr>
        <w:t xml:space="preserve">Article IV: Duties and Responsibilities </w:t>
      </w:r>
    </w:p>
    <w:p w14:paraId="548888DF" w14:textId="57250132" w:rsidR="00602812" w:rsidRPr="005A5358" w:rsidRDefault="00602812" w:rsidP="005A5358">
      <w:pPr>
        <w:spacing w:after="0" w:line="276" w:lineRule="auto"/>
        <w:ind w:left="360" w:right="43"/>
        <w:rPr>
          <w:rFonts w:ascii="Times New Roman" w:hAnsi="Times New Roman" w:cs="Times New Roman"/>
          <w:sz w:val="24"/>
          <w:szCs w:val="24"/>
        </w:rPr>
      </w:pPr>
      <w:r w:rsidRPr="005A5358">
        <w:rPr>
          <w:rFonts w:ascii="Times New Roman" w:hAnsi="Times New Roman" w:cs="Times New Roman"/>
          <w:sz w:val="24"/>
          <w:szCs w:val="24"/>
        </w:rPr>
        <w:t xml:space="preserve">The </w:t>
      </w:r>
      <w:r w:rsidR="005A5358" w:rsidRPr="005A5358">
        <w:rPr>
          <w:rFonts w:ascii="Times New Roman" w:hAnsi="Times New Roman" w:cs="Times New Roman"/>
          <w:sz w:val="24"/>
          <w:szCs w:val="24"/>
        </w:rPr>
        <w:t xml:space="preserve">duties and responsibilities of the </w:t>
      </w:r>
      <w:r w:rsidRPr="005A5358">
        <w:rPr>
          <w:rFonts w:ascii="Times New Roman" w:hAnsi="Times New Roman" w:cs="Times New Roman"/>
          <w:sz w:val="24"/>
          <w:szCs w:val="24"/>
        </w:rPr>
        <w:t>committee shall</w:t>
      </w:r>
      <w:r w:rsidR="005A5358" w:rsidRPr="005A5358">
        <w:rPr>
          <w:rFonts w:ascii="Times New Roman" w:hAnsi="Times New Roman" w:cs="Times New Roman"/>
          <w:sz w:val="24"/>
          <w:szCs w:val="24"/>
        </w:rPr>
        <w:t xml:space="preserve"> be to</w:t>
      </w:r>
      <w:r w:rsidRPr="005A5358">
        <w:rPr>
          <w:rFonts w:ascii="Times New Roman" w:hAnsi="Times New Roman" w:cs="Times New Roman"/>
          <w:sz w:val="24"/>
          <w:szCs w:val="24"/>
        </w:rPr>
        <w:t xml:space="preserve"> work with the Town to </w:t>
      </w:r>
      <w:proofErr w:type="gramStart"/>
      <w:r w:rsidRPr="005A5358">
        <w:rPr>
          <w:rFonts w:ascii="Times New Roman" w:hAnsi="Times New Roman" w:cs="Times New Roman"/>
          <w:sz w:val="24"/>
          <w:szCs w:val="24"/>
        </w:rPr>
        <w:t>insure</w:t>
      </w:r>
      <w:proofErr w:type="gramEnd"/>
      <w:r w:rsidRPr="005A5358">
        <w:rPr>
          <w:rFonts w:ascii="Times New Roman" w:hAnsi="Times New Roman" w:cs="Times New Roman"/>
          <w:sz w:val="24"/>
          <w:szCs w:val="24"/>
        </w:rPr>
        <w:t xml:space="preserve"> the BLCS is properly funded </w:t>
      </w:r>
      <w:proofErr w:type="gramStart"/>
      <w:r w:rsidRPr="005A5358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5A5358">
        <w:rPr>
          <w:rFonts w:ascii="Times New Roman" w:hAnsi="Times New Roman" w:cs="Times New Roman"/>
          <w:sz w:val="24"/>
          <w:szCs w:val="24"/>
        </w:rPr>
        <w:t xml:space="preserve"> maintain </w:t>
      </w:r>
      <w:r w:rsidR="004E6D65">
        <w:rPr>
          <w:rFonts w:ascii="Times New Roman" w:hAnsi="Times New Roman" w:cs="Times New Roman"/>
          <w:sz w:val="24"/>
          <w:szCs w:val="24"/>
        </w:rPr>
        <w:t xml:space="preserve">system integrity and </w:t>
      </w:r>
      <w:r w:rsidRPr="005A5358">
        <w:rPr>
          <w:rFonts w:ascii="Times New Roman" w:hAnsi="Times New Roman" w:cs="Times New Roman"/>
          <w:sz w:val="24"/>
          <w:szCs w:val="24"/>
        </w:rPr>
        <w:t xml:space="preserve">financial </w:t>
      </w:r>
      <w:r w:rsidR="004E6D65">
        <w:rPr>
          <w:rFonts w:ascii="Times New Roman" w:hAnsi="Times New Roman" w:cs="Times New Roman"/>
          <w:sz w:val="24"/>
          <w:szCs w:val="24"/>
        </w:rPr>
        <w:t>viability</w:t>
      </w:r>
      <w:r w:rsidRPr="005A5358">
        <w:rPr>
          <w:rFonts w:ascii="Times New Roman" w:hAnsi="Times New Roman" w:cs="Times New Roman"/>
          <w:sz w:val="24"/>
          <w:szCs w:val="24"/>
        </w:rPr>
        <w:t xml:space="preserve"> of the system</w:t>
      </w:r>
      <w:r w:rsidR="005A5358" w:rsidRPr="005A5358">
        <w:rPr>
          <w:rFonts w:ascii="Times New Roman" w:hAnsi="Times New Roman" w:cs="Times New Roman"/>
          <w:sz w:val="24"/>
          <w:szCs w:val="24"/>
        </w:rPr>
        <w:t xml:space="preserve">. System cost shall include, but not be limited to, </w:t>
      </w:r>
      <w:r w:rsidRPr="005A5358">
        <w:rPr>
          <w:rFonts w:ascii="Times New Roman" w:hAnsi="Times New Roman" w:cs="Times New Roman"/>
          <w:sz w:val="24"/>
          <w:szCs w:val="24"/>
        </w:rPr>
        <w:t>all cost</w:t>
      </w:r>
      <w:r w:rsidR="005A5358" w:rsidRPr="005A5358">
        <w:rPr>
          <w:rFonts w:ascii="Times New Roman" w:hAnsi="Times New Roman" w:cs="Times New Roman"/>
          <w:sz w:val="24"/>
          <w:szCs w:val="24"/>
        </w:rPr>
        <w:t>s</w:t>
      </w:r>
      <w:r w:rsidRPr="005A5358">
        <w:rPr>
          <w:rFonts w:ascii="Times New Roman" w:hAnsi="Times New Roman" w:cs="Times New Roman"/>
          <w:sz w:val="24"/>
          <w:szCs w:val="24"/>
        </w:rPr>
        <w:t xml:space="preserve"> for operation and maintenance, administrative, repair and improvements and any other </w:t>
      </w:r>
      <w:r w:rsidR="005A5358" w:rsidRPr="005A5358">
        <w:rPr>
          <w:rFonts w:ascii="Times New Roman" w:hAnsi="Times New Roman" w:cs="Times New Roman"/>
          <w:sz w:val="24"/>
          <w:szCs w:val="24"/>
        </w:rPr>
        <w:t xml:space="preserve">unforeseen or emergency related </w:t>
      </w:r>
      <w:r w:rsidRPr="005A5358">
        <w:rPr>
          <w:rFonts w:ascii="Times New Roman" w:hAnsi="Times New Roman" w:cs="Times New Roman"/>
          <w:sz w:val="24"/>
          <w:szCs w:val="24"/>
        </w:rPr>
        <w:t xml:space="preserve">costs incurred.  It is imperative that the system also build and maintain retained earnings to fund any </w:t>
      </w:r>
      <w:r w:rsidR="005A5358" w:rsidRPr="005A5358">
        <w:rPr>
          <w:rFonts w:ascii="Times New Roman" w:hAnsi="Times New Roman" w:cs="Times New Roman"/>
          <w:sz w:val="24"/>
          <w:szCs w:val="24"/>
        </w:rPr>
        <w:t>capital improvements that are identified to maintain the integrity of the system.</w:t>
      </w:r>
    </w:p>
    <w:p w14:paraId="0C39D372" w14:textId="77777777" w:rsidR="00602812" w:rsidRPr="005A5358" w:rsidRDefault="00602812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sz w:val="24"/>
          <w:szCs w:val="24"/>
        </w:rPr>
      </w:pPr>
    </w:p>
    <w:p w14:paraId="537915D3" w14:textId="77777777" w:rsid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b/>
          <w:bCs/>
        </w:rPr>
      </w:pPr>
    </w:p>
    <w:p w14:paraId="4CFDAA2F" w14:textId="66E0A725" w:rsidR="005A5358" w:rsidRP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b/>
          <w:bCs/>
        </w:rPr>
      </w:pPr>
      <w:r w:rsidRPr="005A5358">
        <w:rPr>
          <w:rFonts w:ascii="Times New Roman" w:hAnsi="Times New Roman" w:cs="Times New Roman"/>
          <w:b/>
          <w:bCs/>
        </w:rPr>
        <w:t xml:space="preserve">Article V: Procedure </w:t>
      </w:r>
    </w:p>
    <w:p w14:paraId="0A7992F8" w14:textId="7507F2E1" w:rsidR="005A5358" w:rsidRP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</w:rPr>
      </w:pPr>
      <w:r w:rsidRPr="005A5358">
        <w:rPr>
          <w:rFonts w:ascii="Times New Roman" w:hAnsi="Times New Roman" w:cs="Times New Roman"/>
        </w:rPr>
        <w:t xml:space="preserve">The Committee shall conduct its meetings in accordance </w:t>
      </w:r>
      <w:r w:rsidRPr="0050276F">
        <w:rPr>
          <w:rFonts w:ascii="Times New Roman" w:hAnsi="Times New Roman" w:cs="Times New Roman"/>
        </w:rPr>
        <w:t>with RSA 91-A.</w:t>
      </w:r>
      <w:r w:rsidRPr="005A5358">
        <w:rPr>
          <w:rFonts w:ascii="Times New Roman" w:hAnsi="Times New Roman" w:cs="Times New Roman"/>
        </w:rPr>
        <w:t xml:space="preserve"> </w:t>
      </w:r>
    </w:p>
    <w:p w14:paraId="4A967E56" w14:textId="77777777" w:rsidR="005A5358" w:rsidRP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sz w:val="24"/>
          <w:szCs w:val="24"/>
        </w:rPr>
      </w:pPr>
    </w:p>
    <w:p w14:paraId="48790C7B" w14:textId="77777777" w:rsid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b/>
          <w:bCs/>
        </w:rPr>
      </w:pPr>
    </w:p>
    <w:p w14:paraId="7FAC8945" w14:textId="55FF9161" w:rsidR="005A5358" w:rsidRP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b/>
          <w:bCs/>
        </w:rPr>
      </w:pPr>
      <w:r w:rsidRPr="005A5358">
        <w:rPr>
          <w:rFonts w:ascii="Times New Roman" w:hAnsi="Times New Roman" w:cs="Times New Roman"/>
          <w:b/>
          <w:bCs/>
        </w:rPr>
        <w:t xml:space="preserve">Article VI: Dissolution </w:t>
      </w:r>
    </w:p>
    <w:p w14:paraId="1F95370C" w14:textId="6B859B87" w:rsidR="005A5358" w:rsidRP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</w:rPr>
      </w:pPr>
      <w:r w:rsidRPr="005A5358">
        <w:rPr>
          <w:rFonts w:ascii="Times New Roman" w:hAnsi="Times New Roman" w:cs="Times New Roman"/>
        </w:rPr>
        <w:t xml:space="preserve">The </w:t>
      </w:r>
      <w:r w:rsidRPr="0050276F">
        <w:rPr>
          <w:rFonts w:ascii="Times New Roman" w:hAnsi="Times New Roman" w:cs="Times New Roman"/>
        </w:rPr>
        <w:t xml:space="preserve">Committee </w:t>
      </w:r>
      <w:proofErr w:type="gramStart"/>
      <w:r w:rsidRPr="0050276F">
        <w:rPr>
          <w:rFonts w:ascii="Times New Roman" w:hAnsi="Times New Roman" w:cs="Times New Roman"/>
        </w:rPr>
        <w:t>serves at</w:t>
      </w:r>
      <w:proofErr w:type="gramEnd"/>
      <w:r w:rsidRPr="0050276F">
        <w:rPr>
          <w:rFonts w:ascii="Times New Roman" w:hAnsi="Times New Roman" w:cs="Times New Roman"/>
        </w:rPr>
        <w:t xml:space="preserve"> the will of the Board and may</w:t>
      </w:r>
      <w:r w:rsidRPr="005A5358">
        <w:rPr>
          <w:rFonts w:ascii="Times New Roman" w:hAnsi="Times New Roman" w:cs="Times New Roman"/>
        </w:rPr>
        <w:t xml:space="preserve"> be dissolved by the Board at any point, including at the conclusion of the Committee's business. </w:t>
      </w:r>
    </w:p>
    <w:p w14:paraId="3A6D845A" w14:textId="77777777" w:rsidR="005A5358" w:rsidRP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</w:rPr>
      </w:pPr>
    </w:p>
    <w:p w14:paraId="62043203" w14:textId="77777777" w:rsid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b/>
          <w:bCs/>
        </w:rPr>
      </w:pPr>
    </w:p>
    <w:p w14:paraId="3CD0FA94" w14:textId="2A322D65" w:rsidR="005A5358" w:rsidRP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  <w:b/>
          <w:bCs/>
        </w:rPr>
      </w:pPr>
      <w:r w:rsidRPr="005A5358">
        <w:rPr>
          <w:rFonts w:ascii="Times New Roman" w:hAnsi="Times New Roman" w:cs="Times New Roman"/>
          <w:b/>
          <w:bCs/>
        </w:rPr>
        <w:t xml:space="preserve">Article VII: Amendments </w:t>
      </w:r>
    </w:p>
    <w:p w14:paraId="167B44FE" w14:textId="191B0664" w:rsidR="005A5358" w:rsidRP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</w:rPr>
      </w:pPr>
      <w:r w:rsidRPr="005A5358">
        <w:rPr>
          <w:rFonts w:ascii="Times New Roman" w:hAnsi="Times New Roman" w:cs="Times New Roman"/>
        </w:rPr>
        <w:t xml:space="preserve">This charter may be amended with the approval of the Board. </w:t>
      </w:r>
    </w:p>
    <w:p w14:paraId="617C5EBC" w14:textId="77777777" w:rsidR="005A5358" w:rsidRPr="005A5358" w:rsidRDefault="005A5358" w:rsidP="005A5358">
      <w:pPr>
        <w:tabs>
          <w:tab w:val="center" w:pos="5040"/>
        </w:tabs>
        <w:spacing w:after="0" w:line="276" w:lineRule="auto"/>
        <w:ind w:left="360" w:right="43"/>
        <w:rPr>
          <w:rFonts w:ascii="Times New Roman" w:hAnsi="Times New Roman" w:cs="Times New Roman"/>
        </w:rPr>
      </w:pPr>
    </w:p>
    <w:p w14:paraId="11F00DEE" w14:textId="498019B1" w:rsidR="00602812" w:rsidRDefault="005A5358" w:rsidP="008F127F">
      <w:pPr>
        <w:tabs>
          <w:tab w:val="center" w:pos="5040"/>
        </w:tabs>
        <w:spacing w:after="0" w:line="276" w:lineRule="auto"/>
        <w:ind w:left="360" w:right="43"/>
      </w:pPr>
      <w:r w:rsidRPr="005A5358">
        <w:rPr>
          <w:rFonts w:ascii="Times New Roman" w:hAnsi="Times New Roman" w:cs="Times New Roman"/>
        </w:rPr>
        <w:t>Approved by the Board of Selectmen at their meeting held on</w:t>
      </w:r>
      <w:r w:rsidR="000F2106">
        <w:rPr>
          <w:rFonts w:ascii="Times New Roman" w:hAnsi="Times New Roman" w:cs="Times New Roman"/>
          <w:u w:val="single"/>
        </w:rPr>
        <w:t xml:space="preserve"> October 23, 2023</w:t>
      </w:r>
      <w:r w:rsidRPr="005A5358">
        <w:rPr>
          <w:rFonts w:ascii="Times New Roman" w:hAnsi="Times New Roman" w:cs="Times New Roman"/>
        </w:rPr>
        <w:t>.</w:t>
      </w:r>
    </w:p>
    <w:sectPr w:rsidR="00602812" w:rsidSect="00602812">
      <w:pgSz w:w="12240" w:h="15840"/>
      <w:pgMar w:top="1260" w:right="1440" w:bottom="274" w:left="7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A7"/>
    <w:rsid w:val="000F2106"/>
    <w:rsid w:val="004117A7"/>
    <w:rsid w:val="004E6D65"/>
    <w:rsid w:val="0050276F"/>
    <w:rsid w:val="005241B9"/>
    <w:rsid w:val="005A5358"/>
    <w:rsid w:val="00602812"/>
    <w:rsid w:val="006E530F"/>
    <w:rsid w:val="0072343C"/>
    <w:rsid w:val="007D3E05"/>
    <w:rsid w:val="00887F0A"/>
    <w:rsid w:val="008F127F"/>
    <w:rsid w:val="00E31947"/>
    <w:rsid w:val="00F3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82CB"/>
  <w15:chartTrackingRefBased/>
  <w15:docId w15:val="{99F30912-C740-4E12-942D-913097E5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Jordan</dc:creator>
  <cp:keywords/>
  <dc:description/>
  <cp:lastModifiedBy>Pat Delisle</cp:lastModifiedBy>
  <cp:revision>2</cp:revision>
  <dcterms:created xsi:type="dcterms:W3CDTF">2023-10-27T11:18:00Z</dcterms:created>
  <dcterms:modified xsi:type="dcterms:W3CDTF">2023-10-27T11:18:00Z</dcterms:modified>
</cp:coreProperties>
</file>