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08B1" w14:textId="49A34247" w:rsidR="00794BAA" w:rsidRDefault="001A6CB7" w:rsidP="00794BAA">
      <w:pPr>
        <w:pStyle w:val="NoSpacing"/>
      </w:pPr>
      <w:r>
        <w:rPr>
          <w:u w:val="single"/>
        </w:rPr>
        <w:t>Attendees</w:t>
      </w:r>
      <w:r w:rsidR="00AB13AC">
        <w:rPr>
          <w:u w:val="single"/>
        </w:rPr>
        <w:t>:</w:t>
      </w:r>
    </w:p>
    <w:p w14:paraId="5F532B84" w14:textId="77777777" w:rsidR="001A6CB7" w:rsidRDefault="001A6CB7" w:rsidP="00794BAA">
      <w:pPr>
        <w:pStyle w:val="NoSpacing"/>
      </w:pPr>
    </w:p>
    <w:p w14:paraId="14B95028" w14:textId="629ABFF5" w:rsidR="00837608" w:rsidRDefault="001C1043" w:rsidP="00794BAA">
      <w:pPr>
        <w:pStyle w:val="NoSpacing"/>
      </w:pPr>
      <w:r>
        <w:t>Lori Mix, Trustee (LM)</w:t>
      </w:r>
      <w:r>
        <w:tab/>
      </w:r>
      <w:r>
        <w:tab/>
      </w:r>
      <w:r w:rsidR="009F4FB0">
        <w:tab/>
      </w:r>
      <w:r w:rsidR="00837608">
        <w:tab/>
      </w:r>
      <w:r w:rsidR="00837608">
        <w:tab/>
      </w:r>
      <w:r w:rsidR="00837608">
        <w:tab/>
      </w:r>
      <w:r w:rsidRPr="001C1043">
        <w:t>Eric</w:t>
      </w:r>
      <w:r>
        <w:t xml:space="preserve"> </w:t>
      </w:r>
      <w:r w:rsidRPr="001C1043">
        <w:t>Jussaume</w:t>
      </w:r>
      <w:r>
        <w:t>, Cambridge Trust (EJ)</w:t>
      </w:r>
    </w:p>
    <w:p w14:paraId="6C6E43EF" w14:textId="5B81B3FB" w:rsidR="001C1043" w:rsidRDefault="009F4FB0" w:rsidP="001C1043">
      <w:pPr>
        <w:pStyle w:val="NoSpacing"/>
      </w:pPr>
      <w:r>
        <w:t>Michael Parisi, Trustee (MP)</w:t>
      </w:r>
      <w:r w:rsidR="007C2042">
        <w:tab/>
      </w:r>
      <w:r w:rsidR="007C2042">
        <w:tab/>
      </w:r>
      <w:r w:rsidR="007C2042">
        <w:tab/>
      </w:r>
      <w:r w:rsidR="007C2042">
        <w:tab/>
      </w:r>
      <w:r w:rsidR="001C1043">
        <w:tab/>
        <w:t>Lisa Tourangeau, Cambridge Trust (LT)</w:t>
      </w:r>
    </w:p>
    <w:p w14:paraId="1CD5ACCE" w14:textId="5215706B" w:rsidR="001C1043" w:rsidRDefault="001C1043" w:rsidP="004E1D83">
      <w:pPr>
        <w:pStyle w:val="NoSpacing"/>
      </w:pPr>
      <w:r>
        <w:t xml:space="preserve">William </w:t>
      </w:r>
      <w:r w:rsidR="004E1D83">
        <w:t>Dunn, Alternate Trustee (</w:t>
      </w:r>
      <w:r>
        <w:t>W</w:t>
      </w:r>
      <w:r w:rsidR="004E1D83">
        <w:t>D)</w:t>
      </w:r>
    </w:p>
    <w:p w14:paraId="3A8D1EFD" w14:textId="5BF9676D" w:rsidR="004E1D83" w:rsidRDefault="001C1043" w:rsidP="004E1D83">
      <w:pPr>
        <w:pStyle w:val="NoSpacing"/>
      </w:pPr>
      <w:r>
        <w:t>Richard Spencer, Alternate Trustee (RS)</w:t>
      </w:r>
      <w:r w:rsidR="00CB3F8E">
        <w:tab/>
      </w:r>
      <w:r w:rsidR="00CB3F8E">
        <w:tab/>
      </w:r>
      <w:r w:rsidR="00CB3F8E">
        <w:tab/>
      </w:r>
    </w:p>
    <w:p w14:paraId="3679C908" w14:textId="3CDF0D95" w:rsidR="007C2042" w:rsidRDefault="007C2042" w:rsidP="007C2042">
      <w:pPr>
        <w:pStyle w:val="NoSpacing"/>
      </w:pPr>
    </w:p>
    <w:p w14:paraId="3F7AEC7F" w14:textId="77777777" w:rsidR="008C1558" w:rsidRDefault="008C1558" w:rsidP="008C1558">
      <w:pPr>
        <w:pStyle w:val="NoSpacing"/>
      </w:pPr>
    </w:p>
    <w:p w14:paraId="67163591" w14:textId="4346FE84" w:rsidR="00D473DE" w:rsidRPr="00055635" w:rsidRDefault="001A6CB7" w:rsidP="001A6CB7">
      <w:pPr>
        <w:pStyle w:val="NoSpacing"/>
        <w:numPr>
          <w:ilvl w:val="0"/>
          <w:numId w:val="1"/>
        </w:numPr>
      </w:pPr>
      <w:r w:rsidRPr="00055635">
        <w:t xml:space="preserve">The meeting was called to order at </w:t>
      </w:r>
      <w:r w:rsidR="004E1D83" w:rsidRPr="00055635">
        <w:t>6:0</w:t>
      </w:r>
      <w:r w:rsidR="00916778" w:rsidRPr="00055635">
        <w:t>0</w:t>
      </w:r>
      <w:r w:rsidR="004E1D83" w:rsidRPr="00055635">
        <w:t>pm</w:t>
      </w:r>
      <w:r w:rsidRPr="00055635">
        <w:t xml:space="preserve"> by </w:t>
      </w:r>
      <w:r w:rsidR="00916778" w:rsidRPr="00055635">
        <w:t>LM.</w:t>
      </w:r>
    </w:p>
    <w:p w14:paraId="179DE1DA" w14:textId="77777777" w:rsidR="00AB2BB4" w:rsidRPr="00055635" w:rsidRDefault="00AB2BB4" w:rsidP="00AB2BB4">
      <w:pPr>
        <w:pStyle w:val="NoSpacing"/>
      </w:pPr>
    </w:p>
    <w:p w14:paraId="3DD956B9" w14:textId="77777777" w:rsidR="00AB2BB4" w:rsidRPr="00055635" w:rsidRDefault="00267272" w:rsidP="00AB2BB4">
      <w:pPr>
        <w:pStyle w:val="NoSpacing"/>
        <w:numPr>
          <w:ilvl w:val="0"/>
          <w:numId w:val="1"/>
        </w:numPr>
        <w:spacing w:line="480" w:lineRule="auto"/>
      </w:pPr>
      <w:r w:rsidRPr="00055635">
        <w:t>Public Comments – None</w:t>
      </w:r>
    </w:p>
    <w:p w14:paraId="5299072C" w14:textId="0801B2EB" w:rsidR="00AB2BB4" w:rsidRPr="00055635" w:rsidRDefault="00916778" w:rsidP="00AB2BB4">
      <w:pPr>
        <w:pStyle w:val="NoSpacing"/>
        <w:numPr>
          <w:ilvl w:val="0"/>
          <w:numId w:val="1"/>
        </w:numPr>
      </w:pPr>
      <w:r w:rsidRPr="00055635">
        <w:t>BD</w:t>
      </w:r>
      <w:r w:rsidR="00AB2BB4" w:rsidRPr="00055635">
        <w:t xml:space="preserve"> motioned to approve the Meetings Minutes of April 26, 2023 &amp; May 16, 2023</w:t>
      </w:r>
    </w:p>
    <w:p w14:paraId="738D0173" w14:textId="6B3041C1" w:rsidR="00AB2BB4" w:rsidRPr="00055635" w:rsidRDefault="00916778" w:rsidP="00AB2BB4">
      <w:pPr>
        <w:pStyle w:val="ListParagraph"/>
        <w:numPr>
          <w:ilvl w:val="1"/>
          <w:numId w:val="1"/>
        </w:numPr>
        <w:spacing w:line="240" w:lineRule="auto"/>
      </w:pPr>
      <w:r w:rsidRPr="00055635">
        <w:t>RS</w:t>
      </w:r>
      <w:r w:rsidR="00AB2BB4" w:rsidRPr="00055635">
        <w:t xml:space="preserve"> second</w:t>
      </w:r>
    </w:p>
    <w:p w14:paraId="7F59ECB7" w14:textId="77777777" w:rsidR="00AB2BB4" w:rsidRPr="00055635" w:rsidRDefault="00AB2BB4" w:rsidP="00AB2BB4">
      <w:pPr>
        <w:pStyle w:val="ListParagraph"/>
        <w:numPr>
          <w:ilvl w:val="1"/>
          <w:numId w:val="1"/>
        </w:numPr>
        <w:spacing w:line="240" w:lineRule="auto"/>
      </w:pPr>
      <w:r w:rsidRPr="00055635">
        <w:t>All voted to approve</w:t>
      </w:r>
    </w:p>
    <w:p w14:paraId="6A6F4374" w14:textId="7DB350AF" w:rsidR="00AB2BB4" w:rsidRPr="00055635" w:rsidRDefault="00AB2BB4" w:rsidP="00AB2BB4">
      <w:pPr>
        <w:pStyle w:val="ListParagraph"/>
        <w:numPr>
          <w:ilvl w:val="1"/>
          <w:numId w:val="1"/>
        </w:numPr>
        <w:spacing w:line="240" w:lineRule="auto"/>
      </w:pPr>
      <w:r w:rsidRPr="00055635">
        <w:t>MP abstained as he did not attend the meetings.</w:t>
      </w:r>
    </w:p>
    <w:p w14:paraId="0A07D2EB" w14:textId="16187EC3" w:rsidR="00837608" w:rsidRPr="00055635" w:rsidRDefault="001261F5" w:rsidP="00837608">
      <w:pPr>
        <w:pStyle w:val="NoSpacing"/>
        <w:numPr>
          <w:ilvl w:val="0"/>
          <w:numId w:val="1"/>
        </w:numPr>
      </w:pPr>
      <w:r w:rsidRPr="00055635">
        <w:t>Cambridge Trust Investment Report:</w:t>
      </w:r>
      <w:r w:rsidR="00E92A5D" w:rsidRPr="00055635">
        <w:t xml:space="preserve"> Below are some key highlights from </w:t>
      </w:r>
      <w:r w:rsidR="00916778" w:rsidRPr="00055635">
        <w:t>EJ</w:t>
      </w:r>
      <w:r w:rsidR="00E92A5D" w:rsidRPr="00055635">
        <w:t>’s review.  A copy of the full report is available at Town Hall.</w:t>
      </w:r>
    </w:p>
    <w:p w14:paraId="29BD1BEC" w14:textId="0905F407" w:rsidR="00916778" w:rsidRPr="00055635" w:rsidRDefault="00916778" w:rsidP="000F795F">
      <w:pPr>
        <w:pStyle w:val="NoSpacing"/>
        <w:numPr>
          <w:ilvl w:val="1"/>
          <w:numId w:val="1"/>
        </w:numPr>
      </w:pPr>
      <w:r w:rsidRPr="00055635">
        <w:t>EJ reviewed global asset class performance and noted that mega cap technology is driving much of the market performance of late.</w:t>
      </w:r>
    </w:p>
    <w:p w14:paraId="5CB74467" w14:textId="7F373696" w:rsidR="00916778" w:rsidRPr="00055635" w:rsidRDefault="00916778" w:rsidP="008E1A92">
      <w:pPr>
        <w:pStyle w:val="NoSpacing"/>
        <w:numPr>
          <w:ilvl w:val="1"/>
          <w:numId w:val="1"/>
        </w:numPr>
      </w:pPr>
      <w:r w:rsidRPr="00055635">
        <w:t xml:space="preserve">EJ reviewed anticipated Fed behavior and the likelihood of additional rate increases, as well as the impact of inflation and general recession fears.  </w:t>
      </w:r>
    </w:p>
    <w:p w14:paraId="292CA816" w14:textId="6AA32163" w:rsidR="00522E53" w:rsidRPr="00055635" w:rsidRDefault="00916778" w:rsidP="00055635">
      <w:pPr>
        <w:pStyle w:val="NoSpacing"/>
        <w:numPr>
          <w:ilvl w:val="1"/>
          <w:numId w:val="1"/>
        </w:numPr>
      </w:pPr>
      <w:r w:rsidRPr="00055635">
        <w:t>EJ reviewed the town’s performance compared to the S&amp;P 500, as well as to our stated benchmark.  He noted that the S&amp;P 500s performance is driven by non-</w:t>
      </w:r>
      <w:r w:rsidR="00055635" w:rsidRPr="00055635">
        <w:t>dividend</w:t>
      </w:r>
      <w:r w:rsidRPr="00055635">
        <w:t xml:space="preserve"> paying stocks, where as our portfolio is geared towards income generation</w:t>
      </w:r>
      <w:r w:rsidR="00055635" w:rsidRPr="00055635">
        <w:t>, as is our benchmark.  Even though we are underperforming the S&amp;P 500, our portfolio is outperforming the benchmark.</w:t>
      </w:r>
    </w:p>
    <w:p w14:paraId="296924B7" w14:textId="77777777" w:rsidR="001261F5" w:rsidRDefault="001261F5" w:rsidP="001261F5">
      <w:pPr>
        <w:pStyle w:val="NoSpacing"/>
      </w:pPr>
    </w:p>
    <w:p w14:paraId="78160062" w14:textId="18AE6F47" w:rsidR="0035048F" w:rsidRPr="00055635" w:rsidRDefault="0035048F" w:rsidP="001A079B">
      <w:pPr>
        <w:pStyle w:val="NoSpacing"/>
        <w:numPr>
          <w:ilvl w:val="0"/>
          <w:numId w:val="1"/>
        </w:numPr>
      </w:pPr>
      <w:r w:rsidRPr="00055635">
        <w:t>Capital Reserve Funds (CRF) investment discussion:</w:t>
      </w:r>
    </w:p>
    <w:p w14:paraId="01D462C1" w14:textId="2BBC93A5" w:rsidR="00F04F53" w:rsidRPr="00055635" w:rsidRDefault="00F04F53" w:rsidP="00F04F53">
      <w:pPr>
        <w:pStyle w:val="NoSpacing"/>
        <w:numPr>
          <w:ilvl w:val="1"/>
          <w:numId w:val="1"/>
        </w:numPr>
      </w:pPr>
      <w:r w:rsidRPr="00055635">
        <w:t>School &amp; Town expenditure plans:</w:t>
      </w:r>
    </w:p>
    <w:p w14:paraId="7C78EC51" w14:textId="4B594A87" w:rsidR="002339DE" w:rsidRPr="00055635" w:rsidRDefault="00055635" w:rsidP="002339DE">
      <w:pPr>
        <w:pStyle w:val="NoSpacing"/>
        <w:numPr>
          <w:ilvl w:val="2"/>
          <w:numId w:val="1"/>
        </w:numPr>
      </w:pPr>
      <w:r w:rsidRPr="00055635">
        <w:t>No information presented for review.</w:t>
      </w:r>
      <w:r w:rsidR="002339DE" w:rsidRPr="00055635">
        <w:t xml:space="preserve"> </w:t>
      </w:r>
    </w:p>
    <w:p w14:paraId="034EA026" w14:textId="50123427" w:rsidR="00874193" w:rsidRPr="00055635" w:rsidRDefault="00874193" w:rsidP="00F04F53">
      <w:pPr>
        <w:pStyle w:val="NoSpacing"/>
        <w:numPr>
          <w:ilvl w:val="1"/>
          <w:numId w:val="1"/>
        </w:numPr>
      </w:pPr>
      <w:r w:rsidRPr="00055635">
        <w:t>Investment Planning Discussion:</w:t>
      </w:r>
    </w:p>
    <w:p w14:paraId="1F1A42C8" w14:textId="3D71DCAC" w:rsidR="00572F28" w:rsidRPr="00055635" w:rsidRDefault="00055635" w:rsidP="00B22D3C">
      <w:pPr>
        <w:pStyle w:val="NoSpacing"/>
        <w:numPr>
          <w:ilvl w:val="2"/>
          <w:numId w:val="1"/>
        </w:numPr>
      </w:pPr>
      <w:r w:rsidRPr="00055635">
        <w:t xml:space="preserve">EJ noted that our historic short-term ladders will allow us to use current rate increases to our benefit as maturities come due. </w:t>
      </w:r>
    </w:p>
    <w:p w14:paraId="542B8787" w14:textId="162CBDA8" w:rsidR="00055635" w:rsidRPr="00055635" w:rsidRDefault="00055635" w:rsidP="00B22D3C">
      <w:pPr>
        <w:pStyle w:val="NoSpacing"/>
        <w:numPr>
          <w:ilvl w:val="2"/>
          <w:numId w:val="1"/>
        </w:numPr>
      </w:pPr>
      <w:r w:rsidRPr="00055635">
        <w:t>No decision</w:t>
      </w:r>
      <w:r>
        <w:t>s</w:t>
      </w:r>
      <w:r w:rsidRPr="00055635">
        <w:t xml:space="preserve"> were required at this time.</w:t>
      </w:r>
    </w:p>
    <w:p w14:paraId="36F1AE99" w14:textId="77777777" w:rsidR="009904F8" w:rsidRDefault="009904F8" w:rsidP="00AB2BB4"/>
    <w:p w14:paraId="15B62289" w14:textId="77777777" w:rsidR="00055635" w:rsidRDefault="00AB2BB4" w:rsidP="00055635">
      <w:pPr>
        <w:pStyle w:val="ListParagraph"/>
        <w:numPr>
          <w:ilvl w:val="0"/>
          <w:numId w:val="1"/>
        </w:numPr>
      </w:pPr>
      <w:r>
        <w:t xml:space="preserve">CRF &amp; </w:t>
      </w:r>
      <w:r w:rsidR="009904F8">
        <w:t>Trust</w:t>
      </w:r>
      <w:r>
        <w:t xml:space="preserve"> Fund</w:t>
      </w:r>
      <w:r w:rsidR="009904F8">
        <w:t xml:space="preserve"> Withdrawal Request</w:t>
      </w:r>
      <w:r>
        <w:t>s</w:t>
      </w:r>
      <w:r w:rsidR="009904F8">
        <w:t>:</w:t>
      </w:r>
    </w:p>
    <w:p w14:paraId="6A104F0E" w14:textId="77777777" w:rsidR="00055635" w:rsidRPr="00055635" w:rsidRDefault="00055635" w:rsidP="00055635">
      <w:pPr>
        <w:pStyle w:val="ListParagraph"/>
        <w:numPr>
          <w:ilvl w:val="1"/>
          <w:numId w:val="1"/>
        </w:numPr>
        <w:spacing w:after="0" w:line="240" w:lineRule="auto"/>
        <w:contextualSpacing w:val="0"/>
        <w:rPr>
          <w:rFonts w:eastAsia="Times New Roman"/>
        </w:rPr>
      </w:pPr>
      <w:r>
        <w:t>Per the decision reached by vote of Trustees of the Trust Funds, Amherst, NH, the following Souhegan High School students were awarded Town of Amherst scholarships as shown below.</w:t>
      </w:r>
    </w:p>
    <w:p w14:paraId="0C35438F" w14:textId="01623B29" w:rsidR="00055635" w:rsidRPr="00055635" w:rsidRDefault="00055635" w:rsidP="00055635">
      <w:pPr>
        <w:pStyle w:val="ListParagraph"/>
        <w:numPr>
          <w:ilvl w:val="2"/>
          <w:numId w:val="1"/>
        </w:numPr>
        <w:spacing w:after="0" w:line="240" w:lineRule="auto"/>
        <w:contextualSpacing w:val="0"/>
        <w:rPr>
          <w:rFonts w:eastAsia="Times New Roman"/>
        </w:rPr>
      </w:pPr>
      <w:r w:rsidRPr="00055635">
        <w:rPr>
          <w:rFonts w:eastAsia="Times New Roman"/>
        </w:rPr>
        <w:t>Brinnly Barney</w:t>
      </w:r>
      <w:r>
        <w:rPr>
          <w:rFonts w:eastAsia="Times New Roman"/>
        </w:rPr>
        <w:t>:</w:t>
      </w:r>
      <w:r w:rsidRPr="00055635">
        <w:rPr>
          <w:rFonts w:eastAsia="Times New Roman"/>
        </w:rPr>
        <w:t xml:space="preserve"> Edward Conti Memorial Scholarship, $580.00</w:t>
      </w:r>
    </w:p>
    <w:p w14:paraId="726D7C18" w14:textId="5EB4D9EE" w:rsidR="00055635" w:rsidRDefault="00055635" w:rsidP="00055635">
      <w:pPr>
        <w:pStyle w:val="ListParagraph"/>
        <w:numPr>
          <w:ilvl w:val="2"/>
          <w:numId w:val="1"/>
        </w:numPr>
        <w:spacing w:after="0" w:line="240" w:lineRule="auto"/>
        <w:contextualSpacing w:val="0"/>
        <w:rPr>
          <w:rFonts w:eastAsia="Times New Roman"/>
        </w:rPr>
      </w:pPr>
      <w:r>
        <w:rPr>
          <w:rFonts w:eastAsia="Times New Roman"/>
        </w:rPr>
        <w:t>Emily Berry: Richard Merrill Memorial Scholarship, $4800.00</w:t>
      </w:r>
    </w:p>
    <w:p w14:paraId="6D3E98EE" w14:textId="4E71A9B2" w:rsidR="00055635" w:rsidRDefault="00055635" w:rsidP="00055635">
      <w:pPr>
        <w:pStyle w:val="ListParagraph"/>
        <w:numPr>
          <w:ilvl w:val="2"/>
          <w:numId w:val="1"/>
        </w:numPr>
        <w:spacing w:after="0" w:line="240" w:lineRule="auto"/>
        <w:contextualSpacing w:val="0"/>
        <w:rPr>
          <w:rFonts w:eastAsia="Times New Roman"/>
        </w:rPr>
      </w:pPr>
      <w:r>
        <w:rPr>
          <w:rFonts w:eastAsia="Times New Roman"/>
        </w:rPr>
        <w:t>Riley Bunch: Bradford-Long-Miles-Sullivan Scholarship, $1,112.00</w:t>
      </w:r>
    </w:p>
    <w:p w14:paraId="157DD82D" w14:textId="01DD8D11" w:rsidR="00055635" w:rsidRDefault="00055635" w:rsidP="00055635">
      <w:pPr>
        <w:pStyle w:val="ListParagraph"/>
        <w:numPr>
          <w:ilvl w:val="2"/>
          <w:numId w:val="1"/>
        </w:numPr>
        <w:spacing w:after="0" w:line="240" w:lineRule="auto"/>
        <w:contextualSpacing w:val="0"/>
        <w:rPr>
          <w:rFonts w:eastAsia="Times New Roman"/>
        </w:rPr>
      </w:pPr>
      <w:r>
        <w:rPr>
          <w:rFonts w:eastAsia="Times New Roman"/>
        </w:rPr>
        <w:t>Perry James Cloutier-Kennedy: Richard Merrill Memorial Scholarship, $4,800.00</w:t>
      </w:r>
    </w:p>
    <w:p w14:paraId="17DAF79D" w14:textId="0BDD643E" w:rsidR="00055635" w:rsidRDefault="00055635" w:rsidP="00055635">
      <w:pPr>
        <w:pStyle w:val="ListParagraph"/>
        <w:numPr>
          <w:ilvl w:val="2"/>
          <w:numId w:val="1"/>
        </w:numPr>
        <w:spacing w:after="0" w:line="240" w:lineRule="auto"/>
        <w:contextualSpacing w:val="0"/>
        <w:rPr>
          <w:rFonts w:eastAsia="Times New Roman"/>
        </w:rPr>
      </w:pPr>
      <w:r>
        <w:rPr>
          <w:rFonts w:eastAsia="Times New Roman"/>
        </w:rPr>
        <w:t>Elliot Colby: Edward Conti Memorial Scholarship, $580.00</w:t>
      </w:r>
    </w:p>
    <w:p w14:paraId="4659FD87" w14:textId="4E92C050" w:rsidR="00055635" w:rsidRDefault="00055635" w:rsidP="00055635">
      <w:pPr>
        <w:pStyle w:val="ListParagraph"/>
        <w:numPr>
          <w:ilvl w:val="2"/>
          <w:numId w:val="1"/>
        </w:numPr>
        <w:spacing w:after="0" w:line="240" w:lineRule="auto"/>
        <w:contextualSpacing w:val="0"/>
        <w:rPr>
          <w:rFonts w:eastAsia="Times New Roman"/>
        </w:rPr>
      </w:pPr>
      <w:r>
        <w:rPr>
          <w:rFonts w:eastAsia="Times New Roman"/>
        </w:rPr>
        <w:t>Riley Devine: Edward Conti Memorial Scholarship, $1740.00</w:t>
      </w:r>
    </w:p>
    <w:p w14:paraId="0560066D" w14:textId="6EE8A1C3" w:rsidR="00055635" w:rsidRPr="00055635" w:rsidRDefault="00055635" w:rsidP="00055635">
      <w:pPr>
        <w:pStyle w:val="ListParagraph"/>
        <w:numPr>
          <w:ilvl w:val="2"/>
          <w:numId w:val="1"/>
        </w:numPr>
        <w:spacing w:after="0" w:line="240" w:lineRule="auto"/>
        <w:contextualSpacing w:val="0"/>
        <w:rPr>
          <w:rFonts w:eastAsia="Times New Roman"/>
        </w:rPr>
      </w:pPr>
      <w:r w:rsidRPr="00055635">
        <w:rPr>
          <w:rFonts w:eastAsia="Times New Roman"/>
        </w:rPr>
        <w:lastRenderedPageBreak/>
        <w:t xml:space="preserve">Hadley Harris: </w:t>
      </w:r>
    </w:p>
    <w:p w14:paraId="4FE34A08" w14:textId="77777777" w:rsidR="00055635" w:rsidRPr="00055635" w:rsidRDefault="00055635" w:rsidP="00055635">
      <w:pPr>
        <w:pStyle w:val="ListParagraph"/>
        <w:numPr>
          <w:ilvl w:val="3"/>
          <w:numId w:val="1"/>
        </w:numPr>
        <w:spacing w:after="0" w:line="240" w:lineRule="auto"/>
        <w:contextualSpacing w:val="0"/>
      </w:pPr>
      <w:r w:rsidRPr="00055635">
        <w:t xml:space="preserve">Bradford-Long-Miles-Sullivan Scholarship, $1,112.00 </w:t>
      </w:r>
    </w:p>
    <w:p w14:paraId="5D9BE4DA" w14:textId="77777777" w:rsidR="00055635" w:rsidRPr="00055635" w:rsidRDefault="00055635" w:rsidP="00055635">
      <w:pPr>
        <w:pStyle w:val="ListParagraph"/>
        <w:numPr>
          <w:ilvl w:val="3"/>
          <w:numId w:val="1"/>
        </w:numPr>
        <w:spacing w:after="0" w:line="240" w:lineRule="auto"/>
        <w:contextualSpacing w:val="0"/>
      </w:pPr>
      <w:r w:rsidRPr="00055635">
        <w:t>Dorothy Davis Memorial Scholarship, $3,450.00</w:t>
      </w:r>
    </w:p>
    <w:p w14:paraId="40A77821" w14:textId="493DF375" w:rsidR="00055635" w:rsidRPr="00055635" w:rsidRDefault="00055635" w:rsidP="00055635">
      <w:pPr>
        <w:pStyle w:val="ListParagraph"/>
        <w:numPr>
          <w:ilvl w:val="2"/>
          <w:numId w:val="1"/>
        </w:numPr>
        <w:spacing w:after="0" w:line="240" w:lineRule="auto"/>
        <w:contextualSpacing w:val="0"/>
        <w:rPr>
          <w:rFonts w:eastAsia="Times New Roman"/>
        </w:rPr>
      </w:pPr>
      <w:r w:rsidRPr="00055635">
        <w:rPr>
          <w:rFonts w:eastAsia="Times New Roman"/>
        </w:rPr>
        <w:t>Ryan Leighton: Bradford-Long-Miles-Sullivan, $1,112.00</w:t>
      </w:r>
    </w:p>
    <w:p w14:paraId="615EC39C" w14:textId="4B161350" w:rsidR="009904F8" w:rsidRPr="00055635" w:rsidRDefault="00055635" w:rsidP="00055635">
      <w:pPr>
        <w:pStyle w:val="ListParagraph"/>
        <w:numPr>
          <w:ilvl w:val="2"/>
          <w:numId w:val="1"/>
        </w:numPr>
        <w:spacing w:after="0" w:line="240" w:lineRule="auto"/>
        <w:contextualSpacing w:val="0"/>
        <w:rPr>
          <w:rFonts w:eastAsia="Times New Roman"/>
        </w:rPr>
      </w:pPr>
      <w:r w:rsidRPr="00055635">
        <w:rPr>
          <w:rFonts w:eastAsia="Times New Roman"/>
        </w:rPr>
        <w:t>Adrianna Paul: Edward Conti Memorial Scholarship, $580.00</w:t>
      </w:r>
    </w:p>
    <w:p w14:paraId="28EFCAB7" w14:textId="77777777" w:rsidR="00055635" w:rsidRPr="00055635" w:rsidRDefault="00055635" w:rsidP="00055635">
      <w:pPr>
        <w:pStyle w:val="ListParagraph"/>
        <w:spacing w:after="0" w:line="240" w:lineRule="auto"/>
        <w:ind w:left="2160"/>
        <w:contextualSpacing w:val="0"/>
        <w:rPr>
          <w:rFonts w:eastAsia="Times New Roman"/>
        </w:rPr>
      </w:pPr>
    </w:p>
    <w:p w14:paraId="4CF34F78" w14:textId="77777777" w:rsidR="00055635" w:rsidRDefault="009904F8" w:rsidP="00055635">
      <w:pPr>
        <w:pStyle w:val="ListParagraph"/>
        <w:numPr>
          <w:ilvl w:val="0"/>
          <w:numId w:val="1"/>
        </w:numPr>
        <w:spacing w:after="0" w:line="240" w:lineRule="auto"/>
      </w:pPr>
      <w:r w:rsidRPr="00055635">
        <w:t>Old Business (</w:t>
      </w:r>
      <w:r w:rsidR="00AB2BB4" w:rsidRPr="00055635">
        <w:t>May 17, 2023 – August 1, 2023)</w:t>
      </w:r>
      <w:r w:rsidRPr="00055635">
        <w:t>:</w:t>
      </w:r>
      <w:r w:rsidR="00055635">
        <w:t xml:space="preserve"> </w:t>
      </w:r>
    </w:p>
    <w:p w14:paraId="13686E12" w14:textId="73EC7869" w:rsidR="009904F8" w:rsidRPr="00055635" w:rsidRDefault="00055635" w:rsidP="00055635">
      <w:pPr>
        <w:pStyle w:val="ListParagraph"/>
        <w:numPr>
          <w:ilvl w:val="1"/>
          <w:numId w:val="1"/>
        </w:numPr>
        <w:spacing w:after="0" w:line="240" w:lineRule="auto"/>
      </w:pPr>
      <w:r>
        <w:t xml:space="preserve">A brief discussion of Custodial Credit Risk was had in response to questions raised by the town’s auditing firm.  The Trustees believe that the provided response satisfied the questions being asked by the auditor.  </w:t>
      </w:r>
    </w:p>
    <w:p w14:paraId="2FC20842" w14:textId="77777777" w:rsidR="00EE5FCF" w:rsidRDefault="00EE5FCF" w:rsidP="00EE5FCF">
      <w:pPr>
        <w:pStyle w:val="NoSpacing"/>
        <w:ind w:left="720"/>
      </w:pPr>
    </w:p>
    <w:p w14:paraId="641A9D3D" w14:textId="727EDB9C" w:rsidR="005A6E48" w:rsidRDefault="00B3456E" w:rsidP="005A6E48">
      <w:pPr>
        <w:pStyle w:val="NoSpacing"/>
        <w:numPr>
          <w:ilvl w:val="0"/>
          <w:numId w:val="1"/>
        </w:numPr>
      </w:pPr>
      <w:r>
        <w:t xml:space="preserve">New </w:t>
      </w:r>
      <w:r w:rsidRPr="00401920">
        <w:t>Business</w:t>
      </w:r>
      <w:r w:rsidR="00055635">
        <w:t xml:space="preserve">: </w:t>
      </w:r>
      <w:r w:rsidR="006A3537" w:rsidRPr="00D571E8">
        <w:t>None</w:t>
      </w:r>
    </w:p>
    <w:p w14:paraId="3B4834DB" w14:textId="77777777" w:rsidR="00AB2BB4" w:rsidRDefault="00AB2BB4" w:rsidP="00AB2BB4">
      <w:pPr>
        <w:pStyle w:val="NoSpacing"/>
        <w:ind w:left="720"/>
      </w:pPr>
    </w:p>
    <w:p w14:paraId="0C6BAF67" w14:textId="4411128A" w:rsidR="00AB2BB4" w:rsidRPr="00D571E8" w:rsidRDefault="00AB2BB4" w:rsidP="005A6E48">
      <w:pPr>
        <w:pStyle w:val="NoSpacing"/>
        <w:numPr>
          <w:ilvl w:val="0"/>
          <w:numId w:val="1"/>
        </w:numPr>
      </w:pPr>
      <w:r>
        <w:t>Set Date of Quarterly Meeting</w:t>
      </w:r>
      <w:r w:rsidR="00055635">
        <w:t>: Please see below.</w:t>
      </w:r>
      <w:r>
        <w:t xml:space="preserve"> </w:t>
      </w:r>
    </w:p>
    <w:p w14:paraId="2BFC810E" w14:textId="77777777" w:rsidR="00CB6296" w:rsidRPr="00D571E8" w:rsidRDefault="00CB6296" w:rsidP="00CB6296">
      <w:pPr>
        <w:pStyle w:val="NoSpacing"/>
        <w:ind w:left="720"/>
      </w:pPr>
    </w:p>
    <w:p w14:paraId="426A2BB9" w14:textId="6FD92B11" w:rsidR="00E52B1A" w:rsidRPr="00055635" w:rsidRDefault="00E52B1A" w:rsidP="00C97401">
      <w:pPr>
        <w:pStyle w:val="NoSpacing"/>
        <w:numPr>
          <w:ilvl w:val="0"/>
          <w:numId w:val="1"/>
        </w:numPr>
      </w:pPr>
      <w:r w:rsidRPr="00055635">
        <w:t>Non-Public Session</w:t>
      </w:r>
      <w:r w:rsidR="00055635">
        <w:t>:</w:t>
      </w:r>
      <w:r w:rsidR="005A6E48" w:rsidRPr="00055635">
        <w:t xml:space="preserve"> None</w:t>
      </w:r>
    </w:p>
    <w:p w14:paraId="549C746F" w14:textId="77777777" w:rsidR="005A6E48" w:rsidRPr="00055635" w:rsidRDefault="005A6E48" w:rsidP="005A6E48">
      <w:pPr>
        <w:pStyle w:val="NoSpacing"/>
      </w:pPr>
    </w:p>
    <w:p w14:paraId="153B814B" w14:textId="5A1B1CAB" w:rsidR="00B3456E" w:rsidRPr="00055635" w:rsidRDefault="00B2301B" w:rsidP="009C38E0">
      <w:pPr>
        <w:pStyle w:val="NoSpacing"/>
        <w:numPr>
          <w:ilvl w:val="0"/>
          <w:numId w:val="1"/>
        </w:numPr>
      </w:pPr>
      <w:r w:rsidRPr="00055635">
        <w:t>The meeting was adjourned at</w:t>
      </w:r>
      <w:r w:rsidR="00A72DFE" w:rsidRPr="00055635">
        <w:t xml:space="preserve"> </w:t>
      </w:r>
      <w:r w:rsidR="00055635" w:rsidRPr="00055635">
        <w:t>7:58</w:t>
      </w:r>
      <w:r w:rsidR="00A72DFE" w:rsidRPr="00055635">
        <w:t>pm</w:t>
      </w:r>
    </w:p>
    <w:p w14:paraId="15BB804B" w14:textId="389E66A4" w:rsidR="00CA182F" w:rsidRPr="00055635" w:rsidRDefault="00CA182F" w:rsidP="00CA182F">
      <w:pPr>
        <w:pStyle w:val="NoSpacing"/>
      </w:pPr>
    </w:p>
    <w:p w14:paraId="56EB2D25" w14:textId="77777777" w:rsidR="009904F8" w:rsidRPr="00055635" w:rsidRDefault="009904F8" w:rsidP="00CA182F">
      <w:pPr>
        <w:pStyle w:val="NoSpacing"/>
      </w:pPr>
    </w:p>
    <w:p w14:paraId="55357E22" w14:textId="600DD28B" w:rsidR="00CA182F" w:rsidRPr="00055635" w:rsidRDefault="00CA182F" w:rsidP="00CA182F">
      <w:pPr>
        <w:pStyle w:val="NoSpacing"/>
      </w:pPr>
      <w:r w:rsidRPr="00055635">
        <w:t xml:space="preserve">The next meeting is scheduled for </w:t>
      </w:r>
      <w:r w:rsidR="00055635" w:rsidRPr="00055635">
        <w:t>October 18, 2023</w:t>
      </w:r>
      <w:r w:rsidR="00393DE1" w:rsidRPr="00055635">
        <w:t xml:space="preserve"> at 6:</w:t>
      </w:r>
      <w:r w:rsidR="00F04F53" w:rsidRPr="00055635">
        <w:t>0</w:t>
      </w:r>
      <w:r w:rsidR="00393DE1" w:rsidRPr="00055635">
        <w:t>0pm in the Felix Hertzka Conference Room</w:t>
      </w:r>
      <w:r w:rsidRPr="00055635">
        <w:t>.</w:t>
      </w:r>
    </w:p>
    <w:p w14:paraId="0034C3BC" w14:textId="77777777" w:rsidR="007E3515" w:rsidRPr="00055635" w:rsidRDefault="007E3515" w:rsidP="007E3515">
      <w:pPr>
        <w:pStyle w:val="NoSpacing"/>
      </w:pPr>
    </w:p>
    <w:p w14:paraId="0345AD8F" w14:textId="77777777" w:rsidR="002931E0" w:rsidRPr="00055635" w:rsidRDefault="002931E0" w:rsidP="007E3515">
      <w:pPr>
        <w:pStyle w:val="NoSpacing"/>
      </w:pPr>
    </w:p>
    <w:p w14:paraId="18D5376C" w14:textId="77777777" w:rsidR="007E3515" w:rsidRPr="00055635" w:rsidRDefault="007E3515" w:rsidP="007E3515">
      <w:pPr>
        <w:pStyle w:val="NoSpacing"/>
      </w:pPr>
      <w:r w:rsidRPr="00055635">
        <w:t>Respectfully Submitted by:</w:t>
      </w:r>
    </w:p>
    <w:p w14:paraId="46BBDA7D" w14:textId="2AF82C1D" w:rsidR="007E3515" w:rsidRPr="00055635" w:rsidRDefault="005F5AF2" w:rsidP="007E3515">
      <w:pPr>
        <w:pStyle w:val="NoSpacing"/>
      </w:pPr>
      <w:r w:rsidRPr="00055635">
        <w:t>Mike Parisi</w:t>
      </w:r>
      <w:r w:rsidR="007E3515" w:rsidRPr="00055635">
        <w:t>, Trustee</w:t>
      </w:r>
    </w:p>
    <w:p w14:paraId="2FB9C65A" w14:textId="77777777" w:rsidR="00F5050F" w:rsidRPr="00EE4D93" w:rsidRDefault="007E3515" w:rsidP="00DB0027">
      <w:pPr>
        <w:pStyle w:val="NoSpacing"/>
        <w:rPr>
          <w:sz w:val="28"/>
          <w:szCs w:val="28"/>
        </w:rPr>
      </w:pPr>
      <w:r w:rsidRPr="00055635">
        <w:t>Amherst Trustees of the Trust Funds</w:t>
      </w:r>
    </w:p>
    <w:p w14:paraId="04FB357A" w14:textId="77777777" w:rsidR="00F5050F" w:rsidRPr="002B6071" w:rsidRDefault="00F5050F" w:rsidP="00F5050F">
      <w:pPr>
        <w:spacing w:after="0" w:line="240" w:lineRule="auto"/>
        <w:rPr>
          <w:sz w:val="28"/>
          <w:szCs w:val="28"/>
        </w:rPr>
      </w:pPr>
    </w:p>
    <w:p w14:paraId="343F4770" w14:textId="77777777" w:rsidR="0028000A" w:rsidRDefault="0028000A" w:rsidP="007E3515">
      <w:pPr>
        <w:pStyle w:val="NoSpacing"/>
      </w:pPr>
    </w:p>
    <w:p w14:paraId="7AA45D6A" w14:textId="77777777" w:rsidR="00015E28" w:rsidRPr="001A6CB7" w:rsidRDefault="00015E28" w:rsidP="00015E28">
      <w:pPr>
        <w:pStyle w:val="NoSpacing"/>
      </w:pPr>
    </w:p>
    <w:sectPr w:rsidR="00015E28" w:rsidRPr="001A6C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0950" w14:textId="77777777" w:rsidR="002E486C" w:rsidRDefault="002E486C" w:rsidP="00A24906">
      <w:pPr>
        <w:spacing w:after="0" w:line="240" w:lineRule="auto"/>
      </w:pPr>
      <w:r>
        <w:separator/>
      </w:r>
    </w:p>
  </w:endnote>
  <w:endnote w:type="continuationSeparator" w:id="0">
    <w:p w14:paraId="36EAB1DD" w14:textId="77777777" w:rsidR="002E486C" w:rsidRDefault="002E486C" w:rsidP="00A2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03D5" w14:textId="77777777" w:rsidR="009A150C" w:rsidRDefault="009A150C">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A63CCA">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A63CCA">
      <w:rPr>
        <w:noProof/>
        <w:color w:val="4472C4" w:themeColor="accent1"/>
      </w:rPr>
      <w:t>3</w:t>
    </w:r>
    <w:r>
      <w:rPr>
        <w:color w:val="4472C4" w:themeColor="accent1"/>
      </w:rPr>
      <w:fldChar w:fldCharType="end"/>
    </w:r>
  </w:p>
  <w:p w14:paraId="3853E68F" w14:textId="77777777" w:rsidR="009A150C" w:rsidRDefault="009A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D76A" w14:textId="77777777" w:rsidR="002E486C" w:rsidRDefault="002E486C" w:rsidP="00A24906">
      <w:pPr>
        <w:spacing w:after="0" w:line="240" w:lineRule="auto"/>
      </w:pPr>
      <w:r>
        <w:separator/>
      </w:r>
    </w:p>
  </w:footnote>
  <w:footnote w:type="continuationSeparator" w:id="0">
    <w:p w14:paraId="303C76CB" w14:textId="77777777" w:rsidR="002E486C" w:rsidRDefault="002E486C" w:rsidP="00A2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EA4E" w14:textId="34FF9B3A" w:rsidR="009A150C" w:rsidRDefault="009A150C" w:rsidP="00A24906">
    <w:pPr>
      <w:pStyle w:val="Header"/>
      <w:jc w:val="center"/>
    </w:pPr>
    <w:r>
      <w:t>Trustees of the Trust Funds Meeting</w:t>
    </w:r>
  </w:p>
  <w:p w14:paraId="3E2BFE20" w14:textId="017F860B" w:rsidR="009A150C" w:rsidRDefault="009A150C" w:rsidP="001E7DA9">
    <w:pPr>
      <w:pStyle w:val="Header"/>
      <w:jc w:val="center"/>
    </w:pPr>
    <w:r>
      <w:rPr>
        <w:noProof/>
      </w:rPr>
      <mc:AlternateContent>
        <mc:Choice Requires="wps">
          <w:drawing>
            <wp:anchor distT="0" distB="0" distL="114300" distR="114300" simplePos="0" relativeHeight="251657216" behindDoc="0" locked="0" layoutInCell="1" allowOverlap="1" wp14:anchorId="5019B956" wp14:editId="05E805F1">
              <wp:simplePos x="0" y="0"/>
              <wp:positionH relativeFrom="column">
                <wp:posOffset>0</wp:posOffset>
              </wp:positionH>
              <wp:positionV relativeFrom="paragraph">
                <wp:posOffset>-635</wp:posOffset>
              </wp:positionV>
              <wp:extent cx="60388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38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E48CD"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5pt" to="4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" strokecolor="#4472c4 [3204]" strokeweight=".5pt">
              <v:stroke joinstyle="miter"/>
            </v:line>
          </w:pict>
        </mc:Fallback>
      </mc:AlternateContent>
    </w:r>
    <w:r w:rsidR="00AB2BB4">
      <w:rPr>
        <w:noProof/>
      </w:rPr>
      <w:t>August 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064E"/>
    <w:multiLevelType w:val="hybridMultilevel"/>
    <w:tmpl w:val="1BBC65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CD7480"/>
    <w:multiLevelType w:val="hybridMultilevel"/>
    <w:tmpl w:val="60B8DC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F826B75"/>
    <w:multiLevelType w:val="hybridMultilevel"/>
    <w:tmpl w:val="75D4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804ED"/>
    <w:multiLevelType w:val="hybridMultilevel"/>
    <w:tmpl w:val="50FA10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127B0A"/>
    <w:multiLevelType w:val="hybridMultilevel"/>
    <w:tmpl w:val="DC4005F4"/>
    <w:lvl w:ilvl="0" w:tplc="04090001">
      <w:start w:val="1"/>
      <w:numFmt w:val="bullet"/>
      <w:lvlText w:val=""/>
      <w:lvlJc w:val="left"/>
      <w:pPr>
        <w:ind w:left="720" w:hanging="360"/>
      </w:pPr>
      <w:rPr>
        <w:rFonts w:ascii="Symbol" w:hAnsi="Symbol" w:hint="default"/>
      </w:rPr>
    </w:lvl>
    <w:lvl w:ilvl="1" w:tplc="B1D0FCB2">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86286"/>
    <w:multiLevelType w:val="hybridMultilevel"/>
    <w:tmpl w:val="19C84D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0451642"/>
    <w:multiLevelType w:val="hybridMultilevel"/>
    <w:tmpl w:val="EC96F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F0E4E"/>
    <w:multiLevelType w:val="hybridMultilevel"/>
    <w:tmpl w:val="9D1CCB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6CF6C3B"/>
    <w:multiLevelType w:val="hybridMultilevel"/>
    <w:tmpl w:val="A3B28F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AD77E25"/>
    <w:multiLevelType w:val="hybridMultilevel"/>
    <w:tmpl w:val="49860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4712BF"/>
    <w:multiLevelType w:val="hybridMultilevel"/>
    <w:tmpl w:val="CFF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5B12CD"/>
    <w:multiLevelType w:val="hybridMultilevel"/>
    <w:tmpl w:val="CC5C7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B72E2"/>
    <w:multiLevelType w:val="hybridMultilevel"/>
    <w:tmpl w:val="1E32E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053817"/>
    <w:multiLevelType w:val="hybridMultilevel"/>
    <w:tmpl w:val="0D8A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25560640">
    <w:abstractNumId w:val="6"/>
  </w:num>
  <w:num w:numId="2" w16cid:durableId="1958486853">
    <w:abstractNumId w:val="0"/>
  </w:num>
  <w:num w:numId="3" w16cid:durableId="1075665696">
    <w:abstractNumId w:val="2"/>
  </w:num>
  <w:num w:numId="4" w16cid:durableId="968172563">
    <w:abstractNumId w:val="11"/>
  </w:num>
  <w:num w:numId="5" w16cid:durableId="1098332174">
    <w:abstractNumId w:val="13"/>
  </w:num>
  <w:num w:numId="6" w16cid:durableId="542446024">
    <w:abstractNumId w:val="7"/>
  </w:num>
  <w:num w:numId="7" w16cid:durableId="102502177">
    <w:abstractNumId w:val="1"/>
  </w:num>
  <w:num w:numId="8" w16cid:durableId="365565590">
    <w:abstractNumId w:val="8"/>
  </w:num>
  <w:num w:numId="9" w16cid:durableId="1827935018">
    <w:abstractNumId w:val="1"/>
  </w:num>
  <w:num w:numId="10" w16cid:durableId="707755739">
    <w:abstractNumId w:val="5"/>
  </w:num>
  <w:num w:numId="11" w16cid:durableId="1395278164">
    <w:abstractNumId w:val="10"/>
  </w:num>
  <w:num w:numId="12" w16cid:durableId="585648939">
    <w:abstractNumId w:val="9"/>
  </w:num>
  <w:num w:numId="13" w16cid:durableId="1285768075">
    <w:abstractNumId w:val="12"/>
  </w:num>
  <w:num w:numId="14" w16cid:durableId="780220534">
    <w:abstractNumId w:val="3"/>
  </w:num>
  <w:num w:numId="15" w16cid:durableId="111162651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742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AA"/>
    <w:rsid w:val="000055A6"/>
    <w:rsid w:val="00015E28"/>
    <w:rsid w:val="00017549"/>
    <w:rsid w:val="00025C49"/>
    <w:rsid w:val="000279D4"/>
    <w:rsid w:val="00033EC5"/>
    <w:rsid w:val="000364FF"/>
    <w:rsid w:val="0003688F"/>
    <w:rsid w:val="000466AE"/>
    <w:rsid w:val="00055635"/>
    <w:rsid w:val="0006178C"/>
    <w:rsid w:val="000678CA"/>
    <w:rsid w:val="00072C2D"/>
    <w:rsid w:val="00084FBB"/>
    <w:rsid w:val="000A0775"/>
    <w:rsid w:val="000A6CCD"/>
    <w:rsid w:val="000B653F"/>
    <w:rsid w:val="000B6693"/>
    <w:rsid w:val="000B6798"/>
    <w:rsid w:val="000C6EDC"/>
    <w:rsid w:val="000C7D6C"/>
    <w:rsid w:val="000D574A"/>
    <w:rsid w:val="000D57C5"/>
    <w:rsid w:val="000D6BF2"/>
    <w:rsid w:val="000F2878"/>
    <w:rsid w:val="000F795F"/>
    <w:rsid w:val="0010581E"/>
    <w:rsid w:val="001261F5"/>
    <w:rsid w:val="001343BB"/>
    <w:rsid w:val="00152EF1"/>
    <w:rsid w:val="0015546A"/>
    <w:rsid w:val="001604F3"/>
    <w:rsid w:val="00176896"/>
    <w:rsid w:val="001A079B"/>
    <w:rsid w:val="001A5BF3"/>
    <w:rsid w:val="001A6CB7"/>
    <w:rsid w:val="001C1043"/>
    <w:rsid w:val="001C2741"/>
    <w:rsid w:val="001D6C53"/>
    <w:rsid w:val="001E0B2F"/>
    <w:rsid w:val="001E7DA9"/>
    <w:rsid w:val="00200EEB"/>
    <w:rsid w:val="002011D8"/>
    <w:rsid w:val="002113E8"/>
    <w:rsid w:val="00217B60"/>
    <w:rsid w:val="0023042E"/>
    <w:rsid w:val="00230C80"/>
    <w:rsid w:val="00231657"/>
    <w:rsid w:val="00231B1C"/>
    <w:rsid w:val="002339DE"/>
    <w:rsid w:val="002370A1"/>
    <w:rsid w:val="00245ABE"/>
    <w:rsid w:val="00246A86"/>
    <w:rsid w:val="00263B5D"/>
    <w:rsid w:val="00266B4A"/>
    <w:rsid w:val="00267272"/>
    <w:rsid w:val="002776CF"/>
    <w:rsid w:val="0028000A"/>
    <w:rsid w:val="0029040A"/>
    <w:rsid w:val="00292EE3"/>
    <w:rsid w:val="002931E0"/>
    <w:rsid w:val="00294C0C"/>
    <w:rsid w:val="00296679"/>
    <w:rsid w:val="002A774B"/>
    <w:rsid w:val="002C5EBB"/>
    <w:rsid w:val="002C644E"/>
    <w:rsid w:val="002E0ADD"/>
    <w:rsid w:val="002E486C"/>
    <w:rsid w:val="002E48B3"/>
    <w:rsid w:val="002E7228"/>
    <w:rsid w:val="0030294E"/>
    <w:rsid w:val="0030312F"/>
    <w:rsid w:val="00324C25"/>
    <w:rsid w:val="00335B9E"/>
    <w:rsid w:val="003429C6"/>
    <w:rsid w:val="0034417B"/>
    <w:rsid w:val="0035048F"/>
    <w:rsid w:val="00352318"/>
    <w:rsid w:val="003658AC"/>
    <w:rsid w:val="00391294"/>
    <w:rsid w:val="00393DE1"/>
    <w:rsid w:val="003B6241"/>
    <w:rsid w:val="00401920"/>
    <w:rsid w:val="004028BB"/>
    <w:rsid w:val="00411D4A"/>
    <w:rsid w:val="00415E22"/>
    <w:rsid w:val="0042616F"/>
    <w:rsid w:val="00444256"/>
    <w:rsid w:val="00450B47"/>
    <w:rsid w:val="00450DF8"/>
    <w:rsid w:val="004624C6"/>
    <w:rsid w:val="00466C97"/>
    <w:rsid w:val="004816CB"/>
    <w:rsid w:val="004A6961"/>
    <w:rsid w:val="004B1E4C"/>
    <w:rsid w:val="004B362E"/>
    <w:rsid w:val="004B70BB"/>
    <w:rsid w:val="004C5B31"/>
    <w:rsid w:val="004D0A3B"/>
    <w:rsid w:val="004E1D83"/>
    <w:rsid w:val="004E7EBE"/>
    <w:rsid w:val="005020F8"/>
    <w:rsid w:val="005077CB"/>
    <w:rsid w:val="005113AF"/>
    <w:rsid w:val="00513CA9"/>
    <w:rsid w:val="00514382"/>
    <w:rsid w:val="00515841"/>
    <w:rsid w:val="00522E53"/>
    <w:rsid w:val="005236E5"/>
    <w:rsid w:val="00543844"/>
    <w:rsid w:val="005571F0"/>
    <w:rsid w:val="00561925"/>
    <w:rsid w:val="00572F28"/>
    <w:rsid w:val="00585F48"/>
    <w:rsid w:val="00590638"/>
    <w:rsid w:val="005926CC"/>
    <w:rsid w:val="0059300B"/>
    <w:rsid w:val="005A4EE2"/>
    <w:rsid w:val="005A6E48"/>
    <w:rsid w:val="005C08AA"/>
    <w:rsid w:val="005D2B74"/>
    <w:rsid w:val="005E0144"/>
    <w:rsid w:val="005F0946"/>
    <w:rsid w:val="005F2332"/>
    <w:rsid w:val="005F5AF2"/>
    <w:rsid w:val="00605B69"/>
    <w:rsid w:val="00606784"/>
    <w:rsid w:val="00633B41"/>
    <w:rsid w:val="00636EE6"/>
    <w:rsid w:val="0066431D"/>
    <w:rsid w:val="00665C59"/>
    <w:rsid w:val="0067633A"/>
    <w:rsid w:val="00676DAA"/>
    <w:rsid w:val="00686C23"/>
    <w:rsid w:val="006A159C"/>
    <w:rsid w:val="006A3537"/>
    <w:rsid w:val="006A524D"/>
    <w:rsid w:val="006C10D8"/>
    <w:rsid w:val="006C4BF9"/>
    <w:rsid w:val="006E0D78"/>
    <w:rsid w:val="007051AD"/>
    <w:rsid w:val="00707FB2"/>
    <w:rsid w:val="00720A9E"/>
    <w:rsid w:val="00727916"/>
    <w:rsid w:val="00733C9D"/>
    <w:rsid w:val="00744525"/>
    <w:rsid w:val="0076748A"/>
    <w:rsid w:val="0077395E"/>
    <w:rsid w:val="007757D1"/>
    <w:rsid w:val="00775988"/>
    <w:rsid w:val="00782759"/>
    <w:rsid w:val="00794BAA"/>
    <w:rsid w:val="007A42AA"/>
    <w:rsid w:val="007B70E1"/>
    <w:rsid w:val="007C2042"/>
    <w:rsid w:val="007C33B3"/>
    <w:rsid w:val="007E3515"/>
    <w:rsid w:val="00812FE9"/>
    <w:rsid w:val="008220C3"/>
    <w:rsid w:val="00823DC5"/>
    <w:rsid w:val="00825BED"/>
    <w:rsid w:val="008320D3"/>
    <w:rsid w:val="00837608"/>
    <w:rsid w:val="008502A6"/>
    <w:rsid w:val="00860DAF"/>
    <w:rsid w:val="008625E9"/>
    <w:rsid w:val="00866029"/>
    <w:rsid w:val="008740EF"/>
    <w:rsid w:val="00874193"/>
    <w:rsid w:val="008826A7"/>
    <w:rsid w:val="008C1558"/>
    <w:rsid w:val="008C7B47"/>
    <w:rsid w:val="008D48FD"/>
    <w:rsid w:val="008F0C60"/>
    <w:rsid w:val="0090370A"/>
    <w:rsid w:val="0091323E"/>
    <w:rsid w:val="00916778"/>
    <w:rsid w:val="0092087B"/>
    <w:rsid w:val="00924057"/>
    <w:rsid w:val="00940B9F"/>
    <w:rsid w:val="0094152D"/>
    <w:rsid w:val="00953A21"/>
    <w:rsid w:val="00953E76"/>
    <w:rsid w:val="0095427E"/>
    <w:rsid w:val="0095777E"/>
    <w:rsid w:val="00966244"/>
    <w:rsid w:val="009904F8"/>
    <w:rsid w:val="00992203"/>
    <w:rsid w:val="009A150C"/>
    <w:rsid w:val="009A2D4D"/>
    <w:rsid w:val="009B2B77"/>
    <w:rsid w:val="009B3F6D"/>
    <w:rsid w:val="009B4C34"/>
    <w:rsid w:val="009C38E0"/>
    <w:rsid w:val="009D6CBF"/>
    <w:rsid w:val="009E4C39"/>
    <w:rsid w:val="009F4FB0"/>
    <w:rsid w:val="00A056FA"/>
    <w:rsid w:val="00A128B8"/>
    <w:rsid w:val="00A149F9"/>
    <w:rsid w:val="00A24906"/>
    <w:rsid w:val="00A24C44"/>
    <w:rsid w:val="00A35C84"/>
    <w:rsid w:val="00A50EFB"/>
    <w:rsid w:val="00A63CCA"/>
    <w:rsid w:val="00A72DFE"/>
    <w:rsid w:val="00A858D4"/>
    <w:rsid w:val="00A86E93"/>
    <w:rsid w:val="00A9063C"/>
    <w:rsid w:val="00A96D49"/>
    <w:rsid w:val="00AB13AC"/>
    <w:rsid w:val="00AB2BB4"/>
    <w:rsid w:val="00AB72BD"/>
    <w:rsid w:val="00AE5AD5"/>
    <w:rsid w:val="00AE5E4F"/>
    <w:rsid w:val="00AF6A0B"/>
    <w:rsid w:val="00B1412B"/>
    <w:rsid w:val="00B16919"/>
    <w:rsid w:val="00B22F9A"/>
    <w:rsid w:val="00B2301B"/>
    <w:rsid w:val="00B318B0"/>
    <w:rsid w:val="00B3456E"/>
    <w:rsid w:val="00B40C38"/>
    <w:rsid w:val="00B60AB9"/>
    <w:rsid w:val="00B665CF"/>
    <w:rsid w:val="00B67D4A"/>
    <w:rsid w:val="00B753B1"/>
    <w:rsid w:val="00B77A14"/>
    <w:rsid w:val="00B85A9B"/>
    <w:rsid w:val="00B9107A"/>
    <w:rsid w:val="00B9382E"/>
    <w:rsid w:val="00BA24C9"/>
    <w:rsid w:val="00BB4E5D"/>
    <w:rsid w:val="00BB554B"/>
    <w:rsid w:val="00BC1FE0"/>
    <w:rsid w:val="00BC5BF0"/>
    <w:rsid w:val="00BE27B0"/>
    <w:rsid w:val="00BF7185"/>
    <w:rsid w:val="00C071FA"/>
    <w:rsid w:val="00C104C0"/>
    <w:rsid w:val="00C17D0C"/>
    <w:rsid w:val="00C30C90"/>
    <w:rsid w:val="00C31C32"/>
    <w:rsid w:val="00C33D91"/>
    <w:rsid w:val="00C374ED"/>
    <w:rsid w:val="00C41201"/>
    <w:rsid w:val="00C46C06"/>
    <w:rsid w:val="00C53104"/>
    <w:rsid w:val="00C639F5"/>
    <w:rsid w:val="00C63C7E"/>
    <w:rsid w:val="00C651D5"/>
    <w:rsid w:val="00C9371E"/>
    <w:rsid w:val="00CA182F"/>
    <w:rsid w:val="00CB3F8E"/>
    <w:rsid w:val="00CB45F1"/>
    <w:rsid w:val="00CB6296"/>
    <w:rsid w:val="00CC132E"/>
    <w:rsid w:val="00D21F0D"/>
    <w:rsid w:val="00D473DE"/>
    <w:rsid w:val="00D571E8"/>
    <w:rsid w:val="00D572D6"/>
    <w:rsid w:val="00D848AD"/>
    <w:rsid w:val="00DB0027"/>
    <w:rsid w:val="00DB3CC2"/>
    <w:rsid w:val="00DC0239"/>
    <w:rsid w:val="00DD6F58"/>
    <w:rsid w:val="00DE041B"/>
    <w:rsid w:val="00E012E6"/>
    <w:rsid w:val="00E14785"/>
    <w:rsid w:val="00E2466F"/>
    <w:rsid w:val="00E27C24"/>
    <w:rsid w:val="00E31BFF"/>
    <w:rsid w:val="00E52B1A"/>
    <w:rsid w:val="00E77404"/>
    <w:rsid w:val="00E81B3F"/>
    <w:rsid w:val="00E82A12"/>
    <w:rsid w:val="00E92A5D"/>
    <w:rsid w:val="00EB55B4"/>
    <w:rsid w:val="00EC3512"/>
    <w:rsid w:val="00EC4A6E"/>
    <w:rsid w:val="00ED4427"/>
    <w:rsid w:val="00EE5FCF"/>
    <w:rsid w:val="00EE6A9D"/>
    <w:rsid w:val="00F02306"/>
    <w:rsid w:val="00F04F53"/>
    <w:rsid w:val="00F20D29"/>
    <w:rsid w:val="00F3123C"/>
    <w:rsid w:val="00F36B88"/>
    <w:rsid w:val="00F40015"/>
    <w:rsid w:val="00F5050F"/>
    <w:rsid w:val="00F60FEA"/>
    <w:rsid w:val="00F71129"/>
    <w:rsid w:val="00F75900"/>
    <w:rsid w:val="00F816CF"/>
    <w:rsid w:val="00FC6943"/>
    <w:rsid w:val="00FD54FB"/>
    <w:rsid w:val="00FE2679"/>
    <w:rsid w:val="00FF4735"/>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39BD63"/>
  <w15:docId w15:val="{D03DFCB1-2723-42B0-AFEC-05230B63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BAA"/>
    <w:pPr>
      <w:spacing w:after="0" w:line="240" w:lineRule="auto"/>
    </w:pPr>
  </w:style>
  <w:style w:type="paragraph" w:styleId="Header">
    <w:name w:val="header"/>
    <w:basedOn w:val="Normal"/>
    <w:link w:val="HeaderChar"/>
    <w:uiPriority w:val="99"/>
    <w:unhideWhenUsed/>
    <w:rsid w:val="00A2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906"/>
  </w:style>
  <w:style w:type="paragraph" w:styleId="Footer">
    <w:name w:val="footer"/>
    <w:basedOn w:val="Normal"/>
    <w:link w:val="FooterChar"/>
    <w:uiPriority w:val="99"/>
    <w:unhideWhenUsed/>
    <w:rsid w:val="00A2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06"/>
  </w:style>
  <w:style w:type="paragraph" w:styleId="ListParagraph">
    <w:name w:val="List Paragraph"/>
    <w:basedOn w:val="Normal"/>
    <w:uiPriority w:val="34"/>
    <w:qFormat/>
    <w:rsid w:val="00C46C06"/>
    <w:pPr>
      <w:ind w:left="720"/>
      <w:contextualSpacing/>
    </w:pPr>
  </w:style>
  <w:style w:type="paragraph" w:customStyle="1" w:styleId="Default">
    <w:name w:val="Default"/>
    <w:rsid w:val="00AB72B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9851">
      <w:bodyDiv w:val="1"/>
      <w:marLeft w:val="0"/>
      <w:marRight w:val="0"/>
      <w:marTop w:val="0"/>
      <w:marBottom w:val="0"/>
      <w:divBdr>
        <w:top w:val="none" w:sz="0" w:space="0" w:color="auto"/>
        <w:left w:val="none" w:sz="0" w:space="0" w:color="auto"/>
        <w:bottom w:val="none" w:sz="0" w:space="0" w:color="auto"/>
        <w:right w:val="none" w:sz="0" w:space="0" w:color="auto"/>
      </w:divBdr>
    </w:div>
    <w:div w:id="324478867">
      <w:bodyDiv w:val="1"/>
      <w:marLeft w:val="0"/>
      <w:marRight w:val="0"/>
      <w:marTop w:val="0"/>
      <w:marBottom w:val="0"/>
      <w:divBdr>
        <w:top w:val="none" w:sz="0" w:space="0" w:color="auto"/>
        <w:left w:val="none" w:sz="0" w:space="0" w:color="auto"/>
        <w:bottom w:val="none" w:sz="0" w:space="0" w:color="auto"/>
        <w:right w:val="none" w:sz="0" w:space="0" w:color="auto"/>
      </w:divBdr>
    </w:div>
    <w:div w:id="354502528">
      <w:bodyDiv w:val="1"/>
      <w:marLeft w:val="0"/>
      <w:marRight w:val="0"/>
      <w:marTop w:val="0"/>
      <w:marBottom w:val="0"/>
      <w:divBdr>
        <w:top w:val="none" w:sz="0" w:space="0" w:color="auto"/>
        <w:left w:val="none" w:sz="0" w:space="0" w:color="auto"/>
        <w:bottom w:val="none" w:sz="0" w:space="0" w:color="auto"/>
        <w:right w:val="none" w:sz="0" w:space="0" w:color="auto"/>
      </w:divBdr>
    </w:div>
    <w:div w:id="408239428">
      <w:bodyDiv w:val="1"/>
      <w:marLeft w:val="0"/>
      <w:marRight w:val="0"/>
      <w:marTop w:val="0"/>
      <w:marBottom w:val="0"/>
      <w:divBdr>
        <w:top w:val="none" w:sz="0" w:space="0" w:color="auto"/>
        <w:left w:val="none" w:sz="0" w:space="0" w:color="auto"/>
        <w:bottom w:val="none" w:sz="0" w:space="0" w:color="auto"/>
        <w:right w:val="none" w:sz="0" w:space="0" w:color="auto"/>
      </w:divBdr>
    </w:div>
    <w:div w:id="649215053">
      <w:bodyDiv w:val="1"/>
      <w:marLeft w:val="0"/>
      <w:marRight w:val="0"/>
      <w:marTop w:val="0"/>
      <w:marBottom w:val="0"/>
      <w:divBdr>
        <w:top w:val="none" w:sz="0" w:space="0" w:color="auto"/>
        <w:left w:val="none" w:sz="0" w:space="0" w:color="auto"/>
        <w:bottom w:val="none" w:sz="0" w:space="0" w:color="auto"/>
        <w:right w:val="none" w:sz="0" w:space="0" w:color="auto"/>
      </w:divBdr>
    </w:div>
    <w:div w:id="698287559">
      <w:bodyDiv w:val="1"/>
      <w:marLeft w:val="0"/>
      <w:marRight w:val="0"/>
      <w:marTop w:val="0"/>
      <w:marBottom w:val="0"/>
      <w:divBdr>
        <w:top w:val="none" w:sz="0" w:space="0" w:color="auto"/>
        <w:left w:val="none" w:sz="0" w:space="0" w:color="auto"/>
        <w:bottom w:val="none" w:sz="0" w:space="0" w:color="auto"/>
        <w:right w:val="none" w:sz="0" w:space="0" w:color="auto"/>
      </w:divBdr>
    </w:div>
    <w:div w:id="928343389">
      <w:bodyDiv w:val="1"/>
      <w:marLeft w:val="0"/>
      <w:marRight w:val="0"/>
      <w:marTop w:val="0"/>
      <w:marBottom w:val="0"/>
      <w:divBdr>
        <w:top w:val="none" w:sz="0" w:space="0" w:color="auto"/>
        <w:left w:val="none" w:sz="0" w:space="0" w:color="auto"/>
        <w:bottom w:val="none" w:sz="0" w:space="0" w:color="auto"/>
        <w:right w:val="none" w:sz="0" w:space="0" w:color="auto"/>
      </w:divBdr>
    </w:div>
    <w:div w:id="950093616">
      <w:bodyDiv w:val="1"/>
      <w:marLeft w:val="0"/>
      <w:marRight w:val="0"/>
      <w:marTop w:val="0"/>
      <w:marBottom w:val="0"/>
      <w:divBdr>
        <w:top w:val="none" w:sz="0" w:space="0" w:color="auto"/>
        <w:left w:val="none" w:sz="0" w:space="0" w:color="auto"/>
        <w:bottom w:val="none" w:sz="0" w:space="0" w:color="auto"/>
        <w:right w:val="none" w:sz="0" w:space="0" w:color="auto"/>
      </w:divBdr>
    </w:div>
    <w:div w:id="1055351489">
      <w:bodyDiv w:val="1"/>
      <w:marLeft w:val="0"/>
      <w:marRight w:val="0"/>
      <w:marTop w:val="0"/>
      <w:marBottom w:val="0"/>
      <w:divBdr>
        <w:top w:val="none" w:sz="0" w:space="0" w:color="auto"/>
        <w:left w:val="none" w:sz="0" w:space="0" w:color="auto"/>
        <w:bottom w:val="none" w:sz="0" w:space="0" w:color="auto"/>
        <w:right w:val="none" w:sz="0" w:space="0" w:color="auto"/>
      </w:divBdr>
    </w:div>
    <w:div w:id="1459835829">
      <w:bodyDiv w:val="1"/>
      <w:marLeft w:val="0"/>
      <w:marRight w:val="0"/>
      <w:marTop w:val="0"/>
      <w:marBottom w:val="0"/>
      <w:divBdr>
        <w:top w:val="none" w:sz="0" w:space="0" w:color="auto"/>
        <w:left w:val="none" w:sz="0" w:space="0" w:color="auto"/>
        <w:bottom w:val="none" w:sz="0" w:space="0" w:color="auto"/>
        <w:right w:val="none" w:sz="0" w:space="0" w:color="auto"/>
      </w:divBdr>
    </w:div>
    <w:div w:id="1684088480">
      <w:bodyDiv w:val="1"/>
      <w:marLeft w:val="0"/>
      <w:marRight w:val="0"/>
      <w:marTop w:val="0"/>
      <w:marBottom w:val="0"/>
      <w:divBdr>
        <w:top w:val="none" w:sz="0" w:space="0" w:color="auto"/>
        <w:left w:val="none" w:sz="0" w:space="0" w:color="auto"/>
        <w:bottom w:val="none" w:sz="0" w:space="0" w:color="auto"/>
        <w:right w:val="none" w:sz="0" w:space="0" w:color="auto"/>
      </w:divBdr>
    </w:div>
    <w:div w:id="1805807712">
      <w:bodyDiv w:val="1"/>
      <w:marLeft w:val="0"/>
      <w:marRight w:val="0"/>
      <w:marTop w:val="0"/>
      <w:marBottom w:val="0"/>
      <w:divBdr>
        <w:top w:val="none" w:sz="0" w:space="0" w:color="auto"/>
        <w:left w:val="none" w:sz="0" w:space="0" w:color="auto"/>
        <w:bottom w:val="none" w:sz="0" w:space="0" w:color="auto"/>
        <w:right w:val="none" w:sz="0" w:space="0" w:color="auto"/>
      </w:divBdr>
    </w:div>
    <w:div w:id="2006744484">
      <w:bodyDiv w:val="1"/>
      <w:marLeft w:val="0"/>
      <w:marRight w:val="0"/>
      <w:marTop w:val="0"/>
      <w:marBottom w:val="0"/>
      <w:divBdr>
        <w:top w:val="none" w:sz="0" w:space="0" w:color="auto"/>
        <w:left w:val="none" w:sz="0" w:space="0" w:color="auto"/>
        <w:bottom w:val="none" w:sz="0" w:space="0" w:color="auto"/>
        <w:right w:val="none" w:sz="0" w:space="0" w:color="auto"/>
      </w:divBdr>
    </w:div>
    <w:div w:id="2077127273">
      <w:bodyDiv w:val="1"/>
      <w:marLeft w:val="0"/>
      <w:marRight w:val="0"/>
      <w:marTop w:val="0"/>
      <w:marBottom w:val="0"/>
      <w:divBdr>
        <w:top w:val="none" w:sz="0" w:space="0" w:color="auto"/>
        <w:left w:val="none" w:sz="0" w:space="0" w:color="auto"/>
        <w:bottom w:val="none" w:sz="0" w:space="0" w:color="auto"/>
        <w:right w:val="none" w:sz="0" w:space="0" w:color="auto"/>
      </w:divBdr>
    </w:div>
    <w:div w:id="20891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Courtemanche</dc:creator>
  <cp:keywords/>
  <dc:description/>
  <cp:lastModifiedBy>Lori Mix</cp:lastModifiedBy>
  <cp:revision>6</cp:revision>
  <cp:lastPrinted>2023-08-21T22:48:00Z</cp:lastPrinted>
  <dcterms:created xsi:type="dcterms:W3CDTF">2023-08-21T22:46:00Z</dcterms:created>
  <dcterms:modified xsi:type="dcterms:W3CDTF">2023-10-23T14:09:00Z</dcterms:modified>
</cp:coreProperties>
</file>